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47" w:rsidRDefault="00670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47" w:rsidRDefault="00794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 №___ - 2025</w:t>
      </w:r>
    </w:p>
    <w:p w:rsidR="00670747" w:rsidRDefault="00670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47" w:rsidRDefault="00794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Астрахань                                                                                           «___» _______2025года</w:t>
      </w:r>
    </w:p>
    <w:p w:rsidR="00670747" w:rsidRDefault="0067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747" w:rsidRDefault="00794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ИКЗ_______________________________________________________</w:t>
      </w:r>
    </w:p>
    <w:p w:rsidR="00670747" w:rsidRDefault="007944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Финансово-казначейское управление администрации муниципального образования Городской округ город Астрахань» именуемое в дальнейшем «Заказчик», в лице </w:t>
      </w:r>
      <w:r w:rsidR="008A54E9">
        <w:rPr>
          <w:rFonts w:ascii="Times New Roman" w:hAnsi="Times New Roman"/>
          <w:sz w:val="24"/>
          <w:szCs w:val="24"/>
        </w:rPr>
        <w:t xml:space="preserve">и.о. </w:t>
      </w:r>
      <w:r>
        <w:rPr>
          <w:rFonts w:ascii="Times New Roman" w:hAnsi="Times New Roman"/>
          <w:sz w:val="24"/>
          <w:szCs w:val="24"/>
        </w:rPr>
        <w:t>заместител</w:t>
      </w:r>
      <w:r w:rsidR="008A54E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главы муниципального образования «Городской округ город Астрахань» - начальника финансово–казначейского управления администрации муниципального образования «Городской округ город Астрахань» </w:t>
      </w:r>
      <w:proofErr w:type="spellStart"/>
      <w:r w:rsidR="001B0271">
        <w:rPr>
          <w:rFonts w:ascii="Times New Roman" w:hAnsi="Times New Roman"/>
          <w:sz w:val="24"/>
          <w:szCs w:val="24"/>
        </w:rPr>
        <w:t>Стариченкова</w:t>
      </w:r>
      <w:proofErr w:type="spellEnd"/>
      <w:r w:rsidR="001B027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>, действующего на основания Положения</w:t>
      </w:r>
      <w:r w:rsidR="00E92F56">
        <w:rPr>
          <w:rFonts w:ascii="Times New Roman" w:hAnsi="Times New Roman"/>
          <w:sz w:val="24"/>
          <w:szCs w:val="24"/>
        </w:rPr>
        <w:t xml:space="preserve"> </w:t>
      </w:r>
      <w:r w:rsidR="00E92F56" w:rsidRPr="00E92F56">
        <w:rPr>
          <w:rFonts w:ascii="Times New Roman" w:hAnsi="Times New Roman" w:cs="Times New Roman"/>
          <w:sz w:val="24"/>
          <w:szCs w:val="24"/>
        </w:rPr>
        <w:t>и распоряжения от 07.11.2025 года № 304-р-л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__________________________________________________________, именуемое в дальнейшем «Исполнитель», в лице _______________________________, действующего на основании ________________, с другой стороны, совместно именуемые «Стороны», согласно п. 4 ч.1. ст. 93 Федерального закона № 44-ФЗ от 05 апреля 2013 года «О контрактной системе в сфере закупок товаров, работ, услуг для обеспечения государственных и муниципальных нужд»,заключили настоящий контракт о нижеследующем.</w:t>
      </w:r>
    </w:p>
    <w:p w:rsidR="00670747" w:rsidRDefault="00670747">
      <w:pPr>
        <w:pStyle w:val="1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0747" w:rsidRDefault="00794488">
      <w:pPr>
        <w:pStyle w:val="1"/>
        <w:tabs>
          <w:tab w:val="left" w:pos="7185"/>
        </w:tabs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Предмет контракта</w:t>
      </w:r>
    </w:p>
    <w:p w:rsidR="00670747" w:rsidRDefault="00794488">
      <w:pPr>
        <w:pStyle w:val="1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В соответствии с настоящим контрактом Поставщик обязуется осуществить поставку Заказчику</w:t>
      </w:r>
      <w:r w:rsidR="00F564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6488">
        <w:rPr>
          <w:rFonts w:ascii="Times New Roman" w:hAnsi="Times New Roman"/>
          <w:sz w:val="24"/>
          <w:szCs w:val="24"/>
        </w:rPr>
        <w:t>компьютерной техники,</w:t>
      </w:r>
      <w:r w:rsidR="00F56488" w:rsidRPr="00F56488">
        <w:rPr>
          <w:rFonts w:ascii="Times New Roman" w:hAnsi="Times New Roman"/>
          <w:sz w:val="24"/>
          <w:szCs w:val="24"/>
        </w:rPr>
        <w:t xml:space="preserve"> </w:t>
      </w:r>
      <w:r w:rsidR="00F56488">
        <w:rPr>
          <w:rFonts w:ascii="Times New Roman" w:hAnsi="Times New Roman"/>
          <w:sz w:val="24"/>
          <w:szCs w:val="24"/>
        </w:rPr>
        <w:t>периферийных устройств,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запасных частей и комплектующих для компьютерной </w:t>
      </w:r>
      <w:r w:rsidR="00F56488">
        <w:rPr>
          <w:rFonts w:ascii="Times New Roman" w:hAnsi="Times New Roman"/>
          <w:sz w:val="24"/>
          <w:szCs w:val="24"/>
        </w:rPr>
        <w:t>техники</w:t>
      </w:r>
      <w:r w:rsidR="00B427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(далее – товар), а Заказчик обязуется принять и  оплатить товар в соответствии с условиями настоящего контракта.</w:t>
      </w:r>
    </w:p>
    <w:p w:rsidR="00670747" w:rsidRDefault="00794488">
      <w:pPr>
        <w:pStyle w:val="1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Наименование, характеристики, количество, ассортимент, цена за единицу товара и его общая стоимость, составляющие предмет настоящего контракта,  определяются прилагаемой к настоящему контракту Спецификацией (Приложение к контракту).</w:t>
      </w:r>
    </w:p>
    <w:p w:rsidR="00670747" w:rsidRDefault="00670747">
      <w:pPr>
        <w:pStyle w:val="1"/>
        <w:tabs>
          <w:tab w:val="left" w:pos="7185"/>
        </w:tabs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0747" w:rsidRDefault="00794488">
      <w:pPr>
        <w:pStyle w:val="1"/>
        <w:numPr>
          <w:ilvl w:val="0"/>
          <w:numId w:val="3"/>
        </w:numPr>
        <w:ind w:left="1134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 доставки товара. Условия и сроки поставки товара. Срок, порядок сдачи-приемки товара</w:t>
      </w:r>
    </w:p>
    <w:p w:rsidR="00670747" w:rsidRDefault="00794488">
      <w:pPr>
        <w:pStyle w:val="1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2.1. Место доставки товара: </w:t>
      </w:r>
    </w:p>
    <w:p w:rsidR="00670747" w:rsidRDefault="007944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Астраханская область, г. Астрахань, ул. Чернышевского, д. 6, кабинет № 221.</w:t>
      </w:r>
    </w:p>
    <w:p w:rsidR="00670747" w:rsidRDefault="00794488">
      <w:pPr>
        <w:pStyle w:val="msonormalbullet3gif"/>
        <w:widowControl w:val="0"/>
        <w:spacing w:before="0" w:beforeAutospacing="0" w:after="0" w:afterAutospacing="0"/>
        <w:ind w:firstLine="540"/>
        <w:jc w:val="both"/>
      </w:pPr>
      <w:r>
        <w:t xml:space="preserve">2.2. </w:t>
      </w:r>
      <w:r>
        <w:rPr>
          <w:rFonts w:eastAsia="Calibri"/>
        </w:rPr>
        <w:t xml:space="preserve">Условия и сроки поставки товара: </w:t>
      </w:r>
    </w:p>
    <w:p w:rsidR="00670747" w:rsidRDefault="00794488">
      <w:pPr>
        <w:pStyle w:val="Standard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производится транспортом Поставщика или с привлечением транспорта третьих лиц. Поставка товара осуществляется в течение 10 (десяти) рабочих дней с момента заключения контракта.</w:t>
      </w:r>
    </w:p>
    <w:p w:rsidR="00670747" w:rsidRDefault="00794488">
      <w:pPr>
        <w:pStyle w:val="Standard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уведомить представителя Заказчика о конкретном времени поставки товара не позднее 1 рабочего дня до даты поставки товара.</w:t>
      </w:r>
    </w:p>
    <w:p w:rsidR="00670747" w:rsidRDefault="00794488">
      <w:pPr>
        <w:pStyle w:val="Standard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Отгрузка товара осуществляется силами и средствами Поставщика.</w:t>
      </w:r>
    </w:p>
    <w:p w:rsidR="00670747" w:rsidRDefault="00794488">
      <w:pPr>
        <w:pStyle w:val="msonormalbullet1gif"/>
        <w:widowControl w:val="0"/>
        <w:spacing w:before="0" w:beforeAutospacing="0" w:after="0" w:afterAutospacing="0"/>
        <w:ind w:firstLine="540"/>
        <w:jc w:val="both"/>
      </w:pPr>
      <w:r>
        <w:t xml:space="preserve">2.3. При получении товара от Поставщика Заказчик проверяет соответствие товара сведениям, указанным в транспортных и сопроводительных документах, а также принимает его от Поставщика в соответствии с требованиями, предусмотренными действующим законодательством Российской Федерации. 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2.4. Право собственности на товар переходит к Заказчику с момента получения его от Поставщика, то есть с момента фактической передачи товара Заказчику Поставщиком, оформленной  соответствующими документами, а именно актом сдачи-приемки товара и товарными накладными с приложением к ним всех характеризующих товар, а также подтверждающих его качество и безопасность документов, которые подписываются сторонами контракта в течение 2-х рабочих дней и скрепляется печатями.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 xml:space="preserve">2.5. Заказчик, обнаруживший недостатки или какие-либо дефекты (далее - недостатки) поставленного Поставщиком по настоящему контракту  товара при его сдаче-приемке, вправе ссылаться на них в случаях, если эти недостатки (дефекты) были оговорены в акте, либо имеется возможность последующего предъявления требований об </w:t>
      </w:r>
      <w:r>
        <w:lastRenderedPageBreak/>
        <w:t>их устранении.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2.6. Заказчик, принявший товар без проверки, лишается права ссылаться на недостатки поставленного по контракту товара, которые могли и должны были быть установлены при обычных условиях его приемки (явные недостатки).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2.7. В случае отказа Заказчика от поставленной Поставщиком товара ненадлежащего качества или в нарушении установленных настоящим контрактом сроков составляется акт, подписываемый уполномоченными представителями сторон, в котором Заказчик обязан указать причины отказа, должность и фамилию лица, производившего прием товара.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2.8. В случае отказа Поставщика подписать акт, предусмотренный п. 2.7. настоящего контракта, факт отказа удостоверяется односторонним актом, составленным представителем Заказчика.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2.9.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40"/>
        <w:jc w:val="both"/>
      </w:pP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3. Качество товара, гарантии качества товара (тара, упаковка и маркировка)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 xml:space="preserve">3.1. Поставщик гарантирует поставку качественного товара и в обусловленный настоящим контрактом срок. Товар должен быть новым, ранее не использованным. 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3.2. Качество, технические и функциональные характеристики (потребительские свойства) товара должны полностью соответствовать Спецификации (Приложение к контракту).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3.3.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 xml:space="preserve">3.4. Тара, упаковка и маркировка товара должны соответствовать требованиям, установленным законодательством Российской Федерации, а упаковка и маркировка импортного товара - международным стандартам и обеспечивать возможность количественного учета поставленного товара. 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3.5. 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3.6. Гарантийный срок на поставляемый товар составляет 12 месяцев.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  <w:rPr>
          <w:rFonts w:eastAsia="Calibri" w:cs="Calibri"/>
          <w:bCs/>
        </w:rPr>
      </w:pPr>
      <w:r>
        <w:t>Гарантийный срок исчисляется с момента поставки товара.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40"/>
        <w:jc w:val="both"/>
      </w:pPr>
    </w:p>
    <w:p w:rsidR="00670747" w:rsidRDefault="00794488">
      <w:pPr>
        <w:pStyle w:val="msonormalbullet3gif"/>
        <w:widowControl w:val="0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</w:rPr>
        <w:t>4. Цена контракта, форма, сроки и порядок оплаты товара</w:t>
      </w:r>
    </w:p>
    <w:p w:rsidR="00670747" w:rsidRDefault="0079448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Цена  контракта, с учетом расходов на товар, перевозку, разгрузку, страхование, уплату таможенных пошлин и других обязательных платежей, а также стоимости упаковки и маркировки составляет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________________________________________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рублей,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(сумма цифрами и прописью)</w:t>
      </w:r>
    </w:p>
    <w:p w:rsidR="00670747" w:rsidRDefault="0079448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НДС в размере ___%, в сумме _______________ рублей. (В случае если НДС не облагается, указать на основании какой статьи Налогового кодекса Российской Федерации.)</w:t>
      </w:r>
    </w:p>
    <w:p w:rsidR="00670747" w:rsidRDefault="00794488">
      <w:pPr>
        <w:pStyle w:val="a4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цену контракта, помимо цены товара, включены расходы на перевозку (доставку) разгрузку и обязательные платежи, а также стоимость тары, упаковки и маркировки.</w:t>
      </w:r>
    </w:p>
    <w:p w:rsidR="00670747" w:rsidRDefault="00794488">
      <w:pPr>
        <w:pStyle w:val="1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Цена контракта является твердой и определяется на весь срок исполнения контракта, за исключением случаев установленных п. 9.2. настоящего контракта. </w:t>
      </w:r>
    </w:p>
    <w:p w:rsidR="00670747" w:rsidRDefault="00794488">
      <w:pPr>
        <w:pStyle w:val="1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 Оплата по контракту осуществляется Заказчиком в безналичной форме, по факту поставки товара, на основании акта сдачи-приемки товара, товарных накладных 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выставленных Поставщиком счетов, счетов-фактур, путем перечисления денежных средств на расчетный счет Поставщика, в течение 7 (семи) рабочих дней с даты подписания Заказчиком товарных накладных.</w:t>
      </w:r>
    </w:p>
    <w:p w:rsidR="00670747" w:rsidRDefault="0079448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Сумма, подлежащая уплате Заказчиком юридическому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70747" w:rsidRDefault="00794488">
      <w:pPr>
        <w:pStyle w:val="1"/>
        <w:tabs>
          <w:tab w:val="left" w:pos="718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bCs/>
          <w:sz w:val="24"/>
          <w:szCs w:val="24"/>
        </w:rPr>
        <w:t xml:space="preserve"> Аванс по настоящему Контракту не предусмотрен.</w:t>
      </w:r>
    </w:p>
    <w:p w:rsidR="00670747" w:rsidRDefault="00AA22C0">
      <w:pPr>
        <w:pStyle w:val="1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</w:t>
      </w:r>
      <w:r w:rsidR="00794488">
        <w:rPr>
          <w:rFonts w:ascii="Times New Roman" w:hAnsi="Times New Roman"/>
          <w:sz w:val="24"/>
          <w:szCs w:val="24"/>
        </w:rPr>
        <w:t>Источником финансирования закупки являются средства бюджета МО «Городской округ город Астрахань»</w:t>
      </w:r>
      <w:r w:rsidR="00794488">
        <w:rPr>
          <w:rFonts w:ascii="Times New Roman" w:hAnsi="Times New Roman"/>
          <w:b/>
          <w:sz w:val="24"/>
          <w:szCs w:val="24"/>
        </w:rPr>
        <w:t>707.0106.9700049261.242.346</w:t>
      </w:r>
      <w:r w:rsidR="00794488">
        <w:rPr>
          <w:rFonts w:ascii="Times New Roman" w:hAnsi="Times New Roman"/>
          <w:sz w:val="24"/>
          <w:szCs w:val="24"/>
        </w:rPr>
        <w:t>.</w:t>
      </w:r>
      <w:r w:rsidR="002B7326">
        <w:rPr>
          <w:rFonts w:ascii="Times New Roman" w:hAnsi="Times New Roman"/>
          <w:sz w:val="24"/>
          <w:szCs w:val="24"/>
        </w:rPr>
        <w:t xml:space="preserve"> </w:t>
      </w:r>
      <w:r w:rsidR="00794488">
        <w:rPr>
          <w:rFonts w:ascii="Times New Roman" w:hAnsi="Times New Roman"/>
          <w:sz w:val="24"/>
          <w:szCs w:val="24"/>
        </w:rPr>
        <w:t xml:space="preserve">и </w:t>
      </w:r>
      <w:r w:rsidR="00794488">
        <w:rPr>
          <w:rFonts w:ascii="Times New Roman" w:hAnsi="Times New Roman"/>
          <w:b/>
          <w:sz w:val="24"/>
          <w:szCs w:val="24"/>
        </w:rPr>
        <w:t>707.0106.9700049261.242.310.</w:t>
      </w:r>
    </w:p>
    <w:p w:rsidR="00670747" w:rsidRDefault="00670747">
      <w:pPr>
        <w:pStyle w:val="1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0747" w:rsidRDefault="00794488">
      <w:pPr>
        <w:pStyle w:val="msonormalbullet1gif"/>
        <w:widowControl w:val="0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</w:rPr>
        <w:t>5. Права и обязанности сторон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5.1. Поставщик обязан: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5.1.1. Поставить товар в соответствии с условиями настоящего контракта.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5.1.2. Обеспечить качество поставляемого товара в соответствии с действующим законодательством Российской Федерации.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5.1.3. Известить Заказчика о готовности товара к отгрузке не позднее, 1 рабочего  дня до даты поставки товара.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5.1.4. Незамедлительно информировать Заказчика в случае невозможности исполнения обязательств по настоящему контракту.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5.1.5. Выполнять в полном объеме все свои обязательства, предусмотренные другими пунктами настоящего контракта.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5.2.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5.4. Заказчик обязан: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 xml:space="preserve">5.4.1. Осуществлять контроль сроков поставки и качества поставляемого товара. 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5.4.2. Принять и оплатить товар в соответствии с  условиями настоящего контракта.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5.4.3. Выполнять в полном объеме все свои обязательства, предусмотренные другими пунктами настоящего контракта.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5.4.4.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извещением о проведении запроса котировок,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</w:rPr>
        <w:t>6. Ответственность сторон</w:t>
      </w:r>
    </w:p>
    <w:p w:rsidR="00670747" w:rsidRDefault="00794488">
      <w:pPr>
        <w:widowControl w:val="0"/>
        <w:spacing w:after="0" w:line="240" w:lineRule="auto"/>
        <w:ind w:left="-102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Все споры или разногласия, возникшие между сторонами по настоящему контракту или в связи с ним, разрешаются путем переговоров между ними.</w:t>
      </w:r>
    </w:p>
    <w:p w:rsidR="00670747" w:rsidRDefault="00794488">
      <w:pPr>
        <w:widowControl w:val="0"/>
        <w:spacing w:after="0" w:line="240" w:lineRule="auto"/>
        <w:ind w:left="-102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Споры по настоящему контракту рассматриваются сторонами в претензионном порядке, а при не достижении соглашения в арбитражном суде Астраханской области.</w:t>
      </w:r>
    </w:p>
    <w:p w:rsidR="00670747" w:rsidRDefault="00794488">
      <w:pPr>
        <w:widowControl w:val="0"/>
        <w:spacing w:after="0" w:line="240" w:lineRule="auto"/>
        <w:ind w:left="-102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70747" w:rsidRDefault="00794488">
      <w:pPr>
        <w:spacing w:after="0" w:line="240" w:lineRule="auto"/>
        <w:ind w:left="-102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контрактом в размере одной трехсотой действующей на дату уплаты пеней ключевой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ставки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уплаченной в срок суммы. </w:t>
      </w:r>
    </w:p>
    <w:p w:rsidR="00670747" w:rsidRDefault="00794488">
      <w:pPr>
        <w:spacing w:after="0" w:line="240" w:lineRule="auto"/>
        <w:ind w:left="-102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70747" w:rsidRDefault="00794488">
      <w:pPr>
        <w:spacing w:after="0" w:line="240" w:lineRule="auto"/>
        <w:ind w:left="-102"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670747" w:rsidRDefault="007944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суммы: 10 процентов цены контракта (этапа) в случае, если цена контракта (этапа) не превышает 3 млн. рублей, что составляет _____ (______) руб.</w:t>
      </w:r>
    </w:p>
    <w:p w:rsidR="00670747" w:rsidRDefault="00794488">
      <w:pPr>
        <w:spacing w:after="0" w:line="240" w:lineRule="auto"/>
        <w:ind w:firstLine="6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начисляется штраф, размер которого составляет 1000(Одна тысяча) рублей. </w:t>
      </w:r>
    </w:p>
    <w:p w:rsidR="00670747" w:rsidRDefault="007944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и составляет 1000 рублей.</w:t>
      </w:r>
    </w:p>
    <w:p w:rsidR="00670747" w:rsidRDefault="007944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Общая сумма начисленной неустойки (штрафов, пени) за неисполнение или ненадлежащее исполнение Стороной обязательств, предусмотренных контрактом, не может превышать цену контракта.</w:t>
      </w:r>
    </w:p>
    <w:p w:rsidR="00670747" w:rsidRDefault="007944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</w:rPr>
        <w:t>7. Форс-мажорные обстоятельства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7.1. Сторона, не исполнившая или исполнившая ненадлежащим образом свои обязательства по настоящему контракту, несет ответственность, предусмотренную законодательством Российской Федерации и настоящим контрактом, если не докажет, что надлежащее исполнение обязательств по настоящему контракту оказалось невозможным вследствие наступления обстоятельств непреодолимой силы.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 xml:space="preserve">7.2. Сторона, нарушившая условия настоящего контракта в результате наступления обстоятельств непреодолимой силы, обязана в письменной форме уведомить другую Сторону: 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а) о наступлении указанных обстоятельств не позднее 3-х календарных дней с даты их наступления и представить необходимые документальные подтверждения;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б) о возобновлении исполнения своих обязательств по настоящему контракту.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7.3.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контракту, а также до устранения этих последствий предпринять в течение 3-х календарных дней меры, направленные на обеспечение надлежащего исполнения Поставщиком предмета настоящего контракта.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</w:rPr>
        <w:t>8. Порядок разрешения споров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8.1. Все споры и разногласия, которые могут возникнуть между Сторонами по настоящему контракту или в связи с ним, разрешаются путем переговоров.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 xml:space="preserve">8.2. Если согласие в результате проведенных переговоров не найдено, Сторона, </w:t>
      </w:r>
      <w:r>
        <w:lastRenderedPageBreak/>
        <w:t>заявляющая о существовании спора или разногласий по настоящему контракту, направляет другой стороне письменную претензию, ответ на которую должен быть представлен заявителю в течение 10-ти  календарных дней, со дня ее получения.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В случае, если ответ не представлен в указанный срок, претензия считается принятой.</w:t>
      </w:r>
    </w:p>
    <w:p w:rsidR="00670747" w:rsidRDefault="00794488">
      <w:pPr>
        <w:pStyle w:val="msonormalbullet3gif"/>
        <w:widowControl w:val="0"/>
        <w:spacing w:before="0" w:beforeAutospacing="0" w:after="0" w:afterAutospacing="0"/>
        <w:ind w:firstLine="540"/>
        <w:jc w:val="both"/>
      </w:pPr>
      <w:r>
        <w:t>8.3. В случае не достижения Сторонами согласия их споры и (или) разногласия по настоящему контракту разрешаются в арбитражном суде Астраханской области в установленном законом порядке.</w:t>
      </w:r>
    </w:p>
    <w:p w:rsidR="00794488" w:rsidRDefault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47" w:rsidRDefault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9.Антикоррупционные оговорки. </w:t>
      </w:r>
    </w:p>
    <w:p w:rsidR="00670747" w:rsidRDefault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9.1. При исполнении своих обязательств по контракту Стороны, их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аффилированные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670747" w:rsidRDefault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9.2Также Стороны, их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аффилированные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лица,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:rsidR="00670747" w:rsidRDefault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9.3. В случае возникновения у Стороны оснований полагать, что произошло или может произойти нарушение положений данного раздела контракта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</w:t>
      </w:r>
    </w:p>
    <w:p w:rsidR="00670747" w:rsidRDefault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9.4.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:rsidR="00670747" w:rsidRPr="00794488" w:rsidRDefault="00794488" w:rsidP="00794488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9.5. В случае нарушения одной Стороной обязательств, предусмотренных данным разделом контракта и (или) неполучения другой Стороной, в установленный настоящим контрактом срок,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</w:t>
      </w:r>
    </w:p>
    <w:p w:rsidR="00670747" w:rsidRDefault="00794488">
      <w:pPr>
        <w:pStyle w:val="a3"/>
        <w:tabs>
          <w:tab w:val="left" w:pos="7185"/>
        </w:tabs>
        <w:ind w:firstLine="54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10. Срок действия контракта, порядок внесения изменений и дополнений </w:t>
      </w:r>
    </w:p>
    <w:p w:rsidR="00670747" w:rsidRDefault="00794488">
      <w:pPr>
        <w:pStyle w:val="a3"/>
        <w:tabs>
          <w:tab w:val="left" w:pos="7185"/>
        </w:tabs>
        <w:ind w:firstLine="54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в контракт и условия его расторжения</w:t>
      </w:r>
    </w:p>
    <w:p w:rsidR="00670747" w:rsidRDefault="00794488">
      <w:pPr>
        <w:pStyle w:val="a3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10.1. Настоящий контракт вступает в силу с момента его заключения сторонами и действует до 30.12.2025  года. При этом окончание указанного срока не освобождает стороны от ответственности за неисполнение, либо ненадлежащее исполнение условий настоящего контракта.</w:t>
      </w:r>
    </w:p>
    <w:p w:rsidR="00670747" w:rsidRDefault="00794488">
      <w:pPr>
        <w:pStyle w:val="a3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10.2. Изменение существенных условий контракта при его исполнении не допускается, за исключением их изменения по соглашению сторон при снижении цены контракта без изменения предусмотренных контрактом объема услуги, качества оказываемой услуги и иных условий контракта. Все изменения и дополнения в контракт вносятся путем подписания сторонами дополнительных соглашений.</w:t>
      </w:r>
    </w:p>
    <w:p w:rsidR="00670747" w:rsidRDefault="00794488">
      <w:pPr>
        <w:pStyle w:val="1"/>
        <w:tabs>
          <w:tab w:val="left" w:pos="7185"/>
        </w:tabs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10.3. Настоящий контракт расторгается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 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center"/>
        <w:rPr>
          <w:b/>
        </w:rPr>
      </w:pPr>
      <w:r>
        <w:rPr>
          <w:b/>
        </w:rPr>
        <w:t>11. Заключительные положения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11.1.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11.2. В случае перемены Заказчика права и обязанности Заказчика, предусмотренные контрактом, переходят к новому Заказчику.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11.3. Сторона, изменившая свой юридический адрес (местонахождение) и (или) реквизиты, обязана сообщить об этом другой Стороне в течение 3-х календарных дней, с даты таких изменений.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11.4. Настоящий контракт составлен на русском языке в двух экземплярах, имеющих одинаковую силу.</w:t>
      </w: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40"/>
        <w:jc w:val="both"/>
      </w:pPr>
      <w:r>
        <w:t>11.5. Во всем остальном, что не предусмотрено настоящим контрактом, стороны руководствуются действующим законодательством РФ, Гражданским кодексом РФ, иными нормативно-правовыми актами РФ.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67"/>
        <w:jc w:val="center"/>
        <w:rPr>
          <w:b/>
        </w:rPr>
      </w:pPr>
    </w:p>
    <w:p w:rsidR="00670747" w:rsidRDefault="00794488">
      <w:pPr>
        <w:pStyle w:val="msonormalbullet2gif"/>
        <w:widowControl w:val="0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12. Юридические адреса и платежные реквизиты сторон</w:t>
      </w:r>
    </w:p>
    <w:p w:rsidR="00670747" w:rsidRDefault="00670747">
      <w:pPr>
        <w:pStyle w:val="msonormalbullet2gif"/>
        <w:widowControl w:val="0"/>
        <w:spacing w:before="0" w:beforeAutospacing="0" w:after="0" w:afterAutospacing="0"/>
        <w:ind w:firstLine="567"/>
        <w:jc w:val="center"/>
        <w:rPr>
          <w:b/>
        </w:rPr>
      </w:pPr>
    </w:p>
    <w:tbl>
      <w:tblPr>
        <w:tblW w:w="9570" w:type="dxa"/>
        <w:tblLook w:val="04A0"/>
      </w:tblPr>
      <w:tblGrid>
        <w:gridCol w:w="4361"/>
        <w:gridCol w:w="5209"/>
      </w:tblGrid>
      <w:tr w:rsidR="00670747">
        <w:trPr>
          <w:cantSplit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47" w:rsidRDefault="00794488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47" w:rsidRDefault="00794488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670747">
        <w:trPr>
          <w:cantSplit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6707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747" w:rsidRDefault="007944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_______________/_____________/</w:t>
            </w:r>
          </w:p>
          <w:p w:rsidR="00670747" w:rsidRDefault="007944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47" w:rsidRDefault="0079448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Финансово-казначейское управление   администрации муниципального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«Городской округ город Астрахань»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Юр. адрес: 414000, г.Астрахань, ул.Чернышевского, д.6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Местонахождение: 414000, г.Астрахань, ул.Чернышевского, д.6, тел. 8(8512)39-48-31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 3015009410, КПП 301501001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 1023000869836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Реквизиты: л/с 03707009142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казн.сч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03231643127010002500 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ед.казн.сч.40102810445370000017</w:t>
            </w:r>
          </w:p>
          <w:p w:rsidR="00670747" w:rsidRDefault="0079448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 АСТРАХАНЬ БАНКА РОССИИ//УФК по Астраханской области г.Астрахань, БИК 011203901</w:t>
            </w: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both"/>
            </w:pP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both"/>
            </w:pP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both"/>
            </w:pP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both"/>
            </w:pP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both"/>
            </w:pPr>
          </w:p>
          <w:p w:rsidR="00670747" w:rsidRDefault="00331B0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И.о.заместителя</w:t>
            </w:r>
            <w:r w:rsidR="0079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«Городской округ город– Астрахань» начальник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94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финансово-казначейского управления муниципального образования «Городской округ город Астрахань»</w:t>
            </w: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125"/>
              <w:jc w:val="both"/>
              <w:rPr>
                <w:b/>
              </w:rPr>
            </w:pPr>
          </w:p>
          <w:p w:rsidR="00670747" w:rsidRDefault="00794488">
            <w:pPr>
              <w:pStyle w:val="msonormalbullet2gif"/>
              <w:widowControl w:val="0"/>
              <w:spacing w:before="0" w:beforeAutospacing="0" w:after="0" w:afterAutospacing="0"/>
              <w:ind w:firstLine="125"/>
              <w:jc w:val="both"/>
            </w:pPr>
            <w:proofErr w:type="spellStart"/>
            <w:r>
              <w:rPr>
                <w:b/>
              </w:rPr>
              <w:t>____________________</w:t>
            </w:r>
            <w:r w:rsidR="00331B08" w:rsidRPr="00331B08">
              <w:t>Стариченкова</w:t>
            </w:r>
            <w:proofErr w:type="spellEnd"/>
            <w:r w:rsidR="00331B08" w:rsidRPr="00331B08">
              <w:t xml:space="preserve"> Е.А</w:t>
            </w:r>
            <w:r w:rsidRPr="00331B08">
              <w:t>.</w:t>
            </w:r>
          </w:p>
          <w:p w:rsidR="00670747" w:rsidRDefault="00794488">
            <w:pPr>
              <w:pStyle w:val="msonormalbullet2gif"/>
              <w:widowControl w:val="0"/>
              <w:spacing w:before="0" w:beforeAutospacing="0" w:after="0" w:afterAutospacing="0"/>
              <w:ind w:firstLine="125"/>
              <w:jc w:val="both"/>
              <w:rPr>
                <w:b/>
              </w:rPr>
            </w:pPr>
            <w:proofErr w:type="spellStart"/>
            <w:r>
              <w:t>мп</w:t>
            </w:r>
            <w:proofErr w:type="spellEnd"/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  <w:p w:rsidR="00670747" w:rsidRDefault="00670747">
            <w:pPr>
              <w:pStyle w:val="msonormalbullet2gif"/>
              <w:widowControl w:val="0"/>
              <w:spacing w:before="0" w:beforeAutospacing="0" w:after="0" w:afterAutospacing="0"/>
              <w:ind w:firstLine="567"/>
              <w:jc w:val="center"/>
              <w:rPr>
                <w:b/>
              </w:rPr>
            </w:pPr>
          </w:p>
        </w:tc>
      </w:tr>
    </w:tbl>
    <w:p w:rsidR="00670747" w:rsidRDefault="00794488">
      <w:pPr>
        <w:pStyle w:val="msonormalbullet2gif"/>
        <w:widowControl w:val="0"/>
        <w:spacing w:before="0" w:beforeAutospacing="0" w:after="0" w:afterAutospacing="0"/>
        <w:ind w:firstLine="567"/>
        <w:jc w:val="right"/>
      </w:pPr>
      <w:r>
        <w:br w:type="page"/>
      </w:r>
      <w:r>
        <w:lastRenderedPageBreak/>
        <w:t>Приложение к контракту № ___ - 2025</w:t>
      </w:r>
    </w:p>
    <w:p w:rsidR="00670747" w:rsidRDefault="006707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747" w:rsidRDefault="00794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«___» _________ 2025г.</w:t>
      </w:r>
    </w:p>
    <w:p w:rsidR="00670747" w:rsidRDefault="00670747">
      <w:pPr>
        <w:pStyle w:val="ConsNonformat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70747" w:rsidRDefault="00794488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0747" w:rsidRDefault="00670747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Look w:val="0000"/>
      </w:tblPr>
      <w:tblGrid>
        <w:gridCol w:w="597"/>
        <w:gridCol w:w="5954"/>
        <w:gridCol w:w="709"/>
        <w:gridCol w:w="1275"/>
        <w:gridCol w:w="1134"/>
      </w:tblGrid>
      <w:tr w:rsidR="00670747">
        <w:trPr>
          <w:cantSplit/>
          <w:trHeight w:val="614"/>
          <w:tblHeader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794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794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794488">
            <w:pPr>
              <w:spacing w:after="0" w:line="240" w:lineRule="auto"/>
              <w:ind w:left="-17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794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670747">
        <w:trPr>
          <w:cantSplit/>
          <w:trHeight w:val="715"/>
          <w:tblHeader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bottom"/>
          </w:tcPr>
          <w:p w:rsidR="00670747" w:rsidRDefault="00794488" w:rsidP="0051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center"/>
          </w:tcPr>
          <w:p w:rsidR="00670747" w:rsidRDefault="0079448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Принтер лазерный </w:t>
            </w:r>
            <w:proofErr w:type="spellStart"/>
            <w:r>
              <w:rPr>
                <w:color w:val="000000"/>
                <w:sz w:val="24"/>
                <w:szCs w:val="24"/>
              </w:rPr>
              <w:t>Kyocera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Ecosys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P5026cdw</w:t>
            </w:r>
            <w:r w:rsidR="005C4871">
              <w:rPr>
                <w:color w:val="000000"/>
                <w:sz w:val="24"/>
                <w:szCs w:val="24"/>
              </w:rPr>
              <w:t xml:space="preserve"> (ЦВЕТ</w:t>
            </w:r>
            <w:r w:rsidR="00B80E77">
              <w:rPr>
                <w:color w:val="000000"/>
                <w:sz w:val="24"/>
                <w:szCs w:val="24"/>
              </w:rPr>
              <w:t>-</w:t>
            </w:r>
            <w:r w:rsidR="005C4871">
              <w:rPr>
                <w:color w:val="000000"/>
                <w:sz w:val="24"/>
                <w:szCs w:val="24"/>
              </w:rPr>
              <w:t xml:space="preserve"> БЕЛЫЙ)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center"/>
          </w:tcPr>
          <w:p w:rsidR="00670747" w:rsidRDefault="0079448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670747">
        <w:trPr>
          <w:cantSplit/>
          <w:trHeight w:val="715"/>
          <w:tblHeader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bottom"/>
          </w:tcPr>
          <w:p w:rsidR="00670747" w:rsidRPr="00FF5C30" w:rsidRDefault="0079448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5C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center"/>
          </w:tcPr>
          <w:p w:rsidR="00FF5C30" w:rsidRPr="00FF5C30" w:rsidRDefault="00FF5C30" w:rsidP="00FF5C3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after="0" w:line="360" w:lineRule="atLeast"/>
              <w:outlineLvl w:val="2"/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</w:pPr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 xml:space="preserve">Моноблок 27" ASUS V470VAK-WPE0340 i7-13620H (2.4 </w:t>
            </w:r>
            <w:proofErr w:type="spellStart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GHz</w:t>
            </w:r>
            <w:proofErr w:type="spellEnd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 xml:space="preserve">)/16Cb DDR5/SSD 512 GD/UHDG/27* FHD IPS 100 </w:t>
            </w:r>
            <w:proofErr w:type="spellStart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Hz</w:t>
            </w:r>
            <w:proofErr w:type="spellEnd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 xml:space="preserve"> 300 </w:t>
            </w:r>
            <w:proofErr w:type="spellStart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nits</w:t>
            </w:r>
            <w:proofErr w:type="spellEnd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/</w:t>
            </w:r>
            <w:proofErr w:type="spellStart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kd&amp;m</w:t>
            </w:r>
            <w:proofErr w:type="spellEnd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/</w:t>
            </w:r>
            <w:proofErr w:type="spellStart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noOS</w:t>
            </w:r>
            <w:proofErr w:type="spellEnd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/</w:t>
            </w:r>
            <w:proofErr w:type="spellStart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>White</w:t>
            </w:r>
            <w:proofErr w:type="spellEnd"/>
            <w:r w:rsidRPr="00FF5C30">
              <w:rPr>
                <w:rFonts w:ascii="Times New Roman" w:eastAsia="Times New Roman" w:hAnsi="Times New Roman" w:cs="Times New Roman"/>
                <w:bCs/>
                <w:color w:val="0F0F10"/>
                <w:lang w:eastAsia="ru-RU"/>
              </w:rPr>
              <w:t xml:space="preserve"> (90PT03W1-MOOHVO) (ЦВЕТ -БЕЛЫЙ)</w:t>
            </w:r>
          </w:p>
          <w:p w:rsidR="00670747" w:rsidRPr="00FF5C30" w:rsidRDefault="0067074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center"/>
          </w:tcPr>
          <w:p w:rsidR="00670747" w:rsidRDefault="007944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670747">
        <w:trPr>
          <w:cantSplit/>
          <w:trHeight w:val="715"/>
          <w:tblHeader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bottom"/>
          </w:tcPr>
          <w:p w:rsidR="00670747" w:rsidRDefault="00794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center"/>
          </w:tcPr>
          <w:p w:rsidR="00670747" w:rsidRDefault="00794488" w:rsidP="005C487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Батарейки аккумуляторные </w:t>
            </w:r>
            <w:proofErr w:type="spellStart"/>
            <w:r>
              <w:rPr>
                <w:color w:val="000000"/>
              </w:rPr>
              <w:t>Ni-Mh</w:t>
            </w:r>
            <w:proofErr w:type="spellEnd"/>
            <w:r>
              <w:rPr>
                <w:color w:val="000000"/>
              </w:rPr>
              <w:t xml:space="preserve"> пальчиковые КОМПЛЕКТ 2 шт., AA (HR6) 1800 </w:t>
            </w:r>
            <w:proofErr w:type="spellStart"/>
            <w:r>
              <w:rPr>
                <w:color w:val="000000"/>
              </w:rPr>
              <w:t>mAh</w:t>
            </w:r>
            <w:proofErr w:type="spellEnd"/>
            <w:r>
              <w:rPr>
                <w:color w:val="000000"/>
              </w:rPr>
              <w:t>, GP, 180AAHC- 2DECRC2</w:t>
            </w:r>
            <w:r w:rsidR="005C4871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bottom"/>
          </w:tcPr>
          <w:p w:rsidR="00670747" w:rsidRDefault="0079448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670747">
        <w:trPr>
          <w:cantSplit/>
          <w:trHeight w:val="715"/>
          <w:tblHeader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bottom"/>
          </w:tcPr>
          <w:p w:rsidR="00670747" w:rsidRDefault="00794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center"/>
          </w:tcPr>
          <w:p w:rsidR="00670747" w:rsidRDefault="00794488" w:rsidP="005C487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GP E411/100AAAHCCS-2CR1 Зарядное устройство GP </w:t>
            </w:r>
            <w:proofErr w:type="spellStart"/>
            <w:r>
              <w:rPr>
                <w:color w:val="000000"/>
                <w:sz w:val="24"/>
                <w:szCs w:val="24"/>
              </w:rPr>
              <w:t>Rechargeable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E411/100AAAHCCS-2CR1 AA/AAA </w:t>
            </w:r>
            <w:proofErr w:type="spellStart"/>
            <w:r>
              <w:rPr>
                <w:color w:val="000000"/>
                <w:sz w:val="24"/>
                <w:szCs w:val="24"/>
              </w:rPr>
              <w:t>NiMH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+ 4 аккумулятора ААА 1000 </w:t>
            </w:r>
            <w:proofErr w:type="spellStart"/>
            <w:r>
              <w:rPr>
                <w:color w:val="000000"/>
                <w:sz w:val="24"/>
                <w:szCs w:val="24"/>
              </w:rPr>
              <w:t>мАч</w:t>
            </w:r>
            <w:proofErr w:type="spellEnd"/>
            <w:r w:rsidR="005C487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  <w:vAlign w:val="bottom"/>
          </w:tcPr>
          <w:p w:rsidR="00670747" w:rsidRDefault="007944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670747">
        <w:trPr>
          <w:cantSplit/>
          <w:trHeight w:val="638"/>
          <w:tblHeader/>
        </w:trPr>
        <w:tc>
          <w:tcPr>
            <w:tcW w:w="853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794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left w:w="30" w:type="dxa"/>
              <w:right w:w="30" w:type="dxa"/>
            </w:tcMar>
          </w:tcPr>
          <w:p w:rsidR="00670747" w:rsidRDefault="006707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670747" w:rsidRDefault="00670747">
      <w:pPr>
        <w:rPr>
          <w:rFonts w:ascii="Times New Roman" w:hAnsi="Times New Roman" w:cs="Times New Roman"/>
          <w:sz w:val="24"/>
          <w:szCs w:val="24"/>
        </w:rPr>
      </w:pPr>
    </w:p>
    <w:p w:rsidR="00670747" w:rsidRDefault="00670747">
      <w:pPr>
        <w:rPr>
          <w:rFonts w:ascii="Times New Roman" w:hAnsi="Times New Roman" w:cs="Times New Roman"/>
          <w:sz w:val="24"/>
          <w:szCs w:val="24"/>
        </w:rPr>
      </w:pPr>
    </w:p>
    <w:p w:rsidR="00670747" w:rsidRDefault="007944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Поставщик                                                                               Заказчик</w:t>
      </w:r>
    </w:p>
    <w:p w:rsidR="00670747" w:rsidRDefault="00670747">
      <w:pPr>
        <w:rPr>
          <w:rFonts w:ascii="Times New Roman" w:hAnsi="Times New Roman" w:cs="Times New Roman"/>
          <w:sz w:val="24"/>
          <w:szCs w:val="24"/>
        </w:rPr>
      </w:pPr>
    </w:p>
    <w:p w:rsidR="00670747" w:rsidRDefault="00794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/_______________/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Е.А./</w:t>
      </w:r>
    </w:p>
    <w:sectPr w:rsidR="00670747" w:rsidSect="00794488">
      <w:pgSz w:w="11906" w:h="16838"/>
      <w:pgMar w:top="28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396"/>
    <w:multiLevelType w:val="hybridMultilevel"/>
    <w:tmpl w:val="BAD28D26"/>
    <w:lvl w:ilvl="0" w:tplc="9404FC9A">
      <w:start w:val="2"/>
      <w:numFmt w:val="decimal"/>
      <w:lvlText w:val="%1."/>
      <w:lvlJc w:val="left"/>
      <w:pPr>
        <w:ind w:left="360" w:firstLine="0"/>
      </w:pPr>
    </w:lvl>
    <w:lvl w:ilvl="1" w:tplc="3A868C4E">
      <w:numFmt w:val="none"/>
      <w:lvlText w:val=""/>
      <w:lvlJc w:val="left"/>
      <w:pPr>
        <w:tabs>
          <w:tab w:val="num" w:pos="360"/>
        </w:tabs>
      </w:pPr>
    </w:lvl>
    <w:lvl w:ilvl="2" w:tplc="1A2A3928">
      <w:numFmt w:val="none"/>
      <w:lvlText w:val=""/>
      <w:lvlJc w:val="left"/>
      <w:pPr>
        <w:tabs>
          <w:tab w:val="num" w:pos="360"/>
        </w:tabs>
      </w:pPr>
    </w:lvl>
    <w:lvl w:ilvl="3" w:tplc="33C2280C">
      <w:numFmt w:val="none"/>
      <w:lvlText w:val=""/>
      <w:lvlJc w:val="left"/>
      <w:pPr>
        <w:tabs>
          <w:tab w:val="num" w:pos="360"/>
        </w:tabs>
      </w:pPr>
    </w:lvl>
    <w:lvl w:ilvl="4" w:tplc="9DF41CB8">
      <w:numFmt w:val="none"/>
      <w:lvlText w:val=""/>
      <w:lvlJc w:val="left"/>
      <w:pPr>
        <w:tabs>
          <w:tab w:val="num" w:pos="360"/>
        </w:tabs>
      </w:pPr>
    </w:lvl>
    <w:lvl w:ilvl="5" w:tplc="004A902A">
      <w:numFmt w:val="none"/>
      <w:lvlText w:val=""/>
      <w:lvlJc w:val="left"/>
      <w:pPr>
        <w:tabs>
          <w:tab w:val="num" w:pos="360"/>
        </w:tabs>
      </w:pPr>
    </w:lvl>
    <w:lvl w:ilvl="6" w:tplc="377E5E2C">
      <w:numFmt w:val="none"/>
      <w:lvlText w:val=""/>
      <w:lvlJc w:val="left"/>
      <w:pPr>
        <w:tabs>
          <w:tab w:val="num" w:pos="360"/>
        </w:tabs>
      </w:pPr>
    </w:lvl>
    <w:lvl w:ilvl="7" w:tplc="4D5648FC">
      <w:numFmt w:val="none"/>
      <w:lvlText w:val=""/>
      <w:lvlJc w:val="left"/>
      <w:pPr>
        <w:tabs>
          <w:tab w:val="num" w:pos="360"/>
        </w:tabs>
      </w:pPr>
    </w:lvl>
    <w:lvl w:ilvl="8" w:tplc="4718F2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6DE6477"/>
    <w:multiLevelType w:val="hybridMultilevel"/>
    <w:tmpl w:val="0F6AAC12"/>
    <w:name w:val="Нумерованный список 1"/>
    <w:lvl w:ilvl="0" w:tplc="AE7AFCA0">
      <w:start w:val="2"/>
      <w:numFmt w:val="decimal"/>
      <w:lvlText w:val="%1."/>
      <w:lvlJc w:val="left"/>
      <w:pPr>
        <w:ind w:left="360" w:firstLine="0"/>
      </w:pPr>
    </w:lvl>
    <w:lvl w:ilvl="1" w:tplc="41143062">
      <w:numFmt w:val="none"/>
      <w:lvlText w:val=""/>
      <w:lvlJc w:val="left"/>
      <w:pPr>
        <w:tabs>
          <w:tab w:val="num" w:pos="360"/>
        </w:tabs>
      </w:pPr>
    </w:lvl>
    <w:lvl w:ilvl="2" w:tplc="94CC0456">
      <w:numFmt w:val="none"/>
      <w:lvlText w:val=""/>
      <w:lvlJc w:val="left"/>
      <w:pPr>
        <w:tabs>
          <w:tab w:val="num" w:pos="360"/>
        </w:tabs>
      </w:pPr>
    </w:lvl>
    <w:lvl w:ilvl="3" w:tplc="ABD4556C">
      <w:numFmt w:val="none"/>
      <w:lvlText w:val=""/>
      <w:lvlJc w:val="left"/>
      <w:pPr>
        <w:tabs>
          <w:tab w:val="num" w:pos="360"/>
        </w:tabs>
      </w:pPr>
    </w:lvl>
    <w:lvl w:ilvl="4" w:tplc="853E0BB6">
      <w:numFmt w:val="none"/>
      <w:lvlText w:val=""/>
      <w:lvlJc w:val="left"/>
      <w:pPr>
        <w:tabs>
          <w:tab w:val="num" w:pos="360"/>
        </w:tabs>
      </w:pPr>
    </w:lvl>
    <w:lvl w:ilvl="5" w:tplc="95729C48">
      <w:numFmt w:val="none"/>
      <w:lvlText w:val=""/>
      <w:lvlJc w:val="left"/>
      <w:pPr>
        <w:tabs>
          <w:tab w:val="num" w:pos="360"/>
        </w:tabs>
      </w:pPr>
    </w:lvl>
    <w:lvl w:ilvl="6" w:tplc="EF262DCE">
      <w:numFmt w:val="none"/>
      <w:lvlText w:val=""/>
      <w:lvlJc w:val="left"/>
      <w:pPr>
        <w:tabs>
          <w:tab w:val="num" w:pos="360"/>
        </w:tabs>
      </w:pPr>
    </w:lvl>
    <w:lvl w:ilvl="7" w:tplc="856E3C50">
      <w:numFmt w:val="none"/>
      <w:lvlText w:val=""/>
      <w:lvlJc w:val="left"/>
      <w:pPr>
        <w:tabs>
          <w:tab w:val="num" w:pos="360"/>
        </w:tabs>
      </w:pPr>
    </w:lvl>
    <w:lvl w:ilvl="8" w:tplc="12E2D3F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77E0BBB"/>
    <w:multiLevelType w:val="hybridMultilevel"/>
    <w:tmpl w:val="4F9C7D7E"/>
    <w:lvl w:ilvl="0" w:tplc="E53CBC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E74E0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E060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04C61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8FAC01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964905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BB8AFD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97A57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FF04A3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283"/>
  <w:drawingGridVerticalSpacing w:val="283"/>
  <w:characterSpacingControl w:val="doNotCompress"/>
  <w:compat/>
  <w:rsids>
    <w:rsidRoot w:val="00670747"/>
    <w:rsid w:val="001B0271"/>
    <w:rsid w:val="002B7326"/>
    <w:rsid w:val="00306AD0"/>
    <w:rsid w:val="00331B08"/>
    <w:rsid w:val="00513515"/>
    <w:rsid w:val="005A2531"/>
    <w:rsid w:val="005B7577"/>
    <w:rsid w:val="005C4871"/>
    <w:rsid w:val="005E2FE3"/>
    <w:rsid w:val="00670747"/>
    <w:rsid w:val="00794488"/>
    <w:rsid w:val="008A54E9"/>
    <w:rsid w:val="008B39BE"/>
    <w:rsid w:val="008D03CD"/>
    <w:rsid w:val="00AA22C0"/>
    <w:rsid w:val="00B427B6"/>
    <w:rsid w:val="00B80E77"/>
    <w:rsid w:val="00E92F56"/>
    <w:rsid w:val="00F56488"/>
    <w:rsid w:val="00FF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47"/>
  </w:style>
  <w:style w:type="paragraph" w:styleId="3">
    <w:name w:val="heading 3"/>
    <w:basedOn w:val="a"/>
    <w:link w:val="30"/>
    <w:uiPriority w:val="9"/>
    <w:qFormat/>
    <w:rsid w:val="00FF5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670747"/>
    <w:pPr>
      <w:widowControl w:val="0"/>
      <w:suppressAutoHyphens/>
      <w:spacing w:after="0" w:line="240" w:lineRule="auto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1">
    <w:name w:val="Текст1"/>
    <w:basedOn w:val="a"/>
    <w:qFormat/>
    <w:rsid w:val="0067074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3">
    <w:name w:val="Знак Знак Знак Знак"/>
    <w:basedOn w:val="a"/>
    <w:qFormat/>
    <w:rsid w:val="00670747"/>
    <w:pPr>
      <w:suppressAutoHyphens/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Standard">
    <w:name w:val="Standard"/>
    <w:qFormat/>
    <w:rsid w:val="0067074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lang w:eastAsia="ru-RU"/>
    </w:rPr>
  </w:style>
  <w:style w:type="paragraph" w:customStyle="1" w:styleId="msonormalbullet3gif">
    <w:name w:val="msonormalbullet3.gif"/>
    <w:basedOn w:val="a"/>
    <w:qFormat/>
    <w:rsid w:val="0067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qFormat/>
    <w:rsid w:val="0067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67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70747"/>
    <w:pPr>
      <w:spacing w:after="0" w:line="240" w:lineRule="auto"/>
    </w:pPr>
  </w:style>
  <w:style w:type="character" w:styleId="a5">
    <w:name w:val="Hyperlink"/>
    <w:basedOn w:val="a0"/>
    <w:rsid w:val="0067074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F5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Nonformat"/>
    <w:qFormat/>
    <w:pPr>
      <w:ind w:right="19772"/>
      <w:spacing w:after="0" w:line="240" w:lineRule="auto"/>
      <w:suppressAutoHyphens/>
      <w:hyphenationLines w:val="0"/>
      <w:widowControl w:val="0"/>
    </w:pPr>
    <w:rPr>
      <w:rFonts w:ascii="Courier New" w:hAnsi="Courier New" w:eastAsia="Arial" w:cs="SchoolBookC"/>
      <w:lang w:val="ru-ru" w:eastAsia="ar-sa" w:bidi="ar-sa"/>
    </w:rPr>
  </w:style>
  <w:style w:type="paragraph" w:styleId="para2" w:customStyle="1">
    <w:name w:val="Текст1"/>
    <w:qFormat/>
    <w:basedOn w:val="para0"/>
    <w:pPr>
      <w:spacing w:after="0" w:line="240" w:lineRule="auto"/>
      <w:suppressAutoHyphens/>
      <w:hyphenationLines w:val="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para3" w:customStyle="1">
    <w:name w:val="Знак Знак Знак Знак"/>
    <w:qFormat/>
    <w:basedOn w:val="para0"/>
    <w:pPr>
      <w:spacing w:after="0" w:line="240" w:lineRule="auto"/>
      <w:suppressAutoHyphens/>
      <w:hyphenationLines w:val="0"/>
    </w:pPr>
    <w:rPr>
      <w:rFonts w:ascii="Verdana" w:hAnsi="Verdana" w:eastAsia="Times New Roman" w:cs="Times New Roman"/>
      <w:sz w:val="20"/>
      <w:szCs w:val="20"/>
      <w:lang w:val="en-us" w:eastAsia="ar-sa"/>
    </w:rPr>
  </w:style>
  <w:style w:type="paragraph" w:styleId="para4" w:customStyle="1">
    <w:name w:val="Standard"/>
    <w:qFormat/>
    <w:pPr>
      <w:spacing w:after="0" w:line="240" w:lineRule="auto"/>
      <w:suppressAutoHyphens/>
      <w:hyphenationLines w:val="0"/>
      <w:widowControl w:val="0"/>
    </w:pPr>
    <w:rPr>
      <w:rFonts w:ascii="Courier New" w:hAnsi="Courier New" w:eastAsia="Times New Roman" w:cs="Courier New"/>
      <w:kern w:val="1"/>
      <w:lang w:val="ru-ru" w:eastAsia="ru-ru" w:bidi="ar-sa"/>
    </w:rPr>
  </w:style>
  <w:style w:type="paragraph" w:styleId="para5" w:customStyle="1">
    <w:name w:val="msonormalbullet3.gif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 w:customStyle="1">
    <w:name w:val="msonormalbullet1.gif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7" w:customStyle="1">
    <w:name w:val="msonormalbullet2.gif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2985</Words>
  <Characters>17021</Characters>
  <Application>Microsoft Office Word</Application>
  <DocSecurity>0</DocSecurity>
  <Lines>141</Lines>
  <Paragraphs>39</Paragraphs>
  <ScaleCrop>false</ScaleCrop>
  <Company>Microsoft</Company>
  <LinksUpToDate>false</LinksUpToDate>
  <CharactersWithSpaces>19967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RAbramyan</dc:creator>
  <cp:keywords/>
  <dc:description/>
  <cp:lastModifiedBy>rhanbabaeva</cp:lastModifiedBy>
  <cp:revision>51</cp:revision>
  <cp:lastPrinted>2025-11-18T06:14:00Z</cp:lastPrinted>
  <dcterms:created xsi:type="dcterms:W3CDTF">2021-04-29T04:47:00Z</dcterms:created>
  <dcterms:modified xsi:type="dcterms:W3CDTF">2025-12-03T05:46:00Z</dcterms:modified>
</cp:coreProperties>
</file>