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F9" w:rsidRDefault="00DE3DF5" w:rsidP="00077BB9">
      <w:pPr>
        <w:pStyle w:val="ConsPlusNormal"/>
        <w:jc w:val="center"/>
        <w:rPr>
          <w:rFonts w:ascii="Times New Roman" w:hAnsi="Times New Roman" w:cs="Times New Roman"/>
          <w:b/>
          <w:szCs w:val="22"/>
        </w:rPr>
      </w:pPr>
      <w:r w:rsidRPr="004A13B2">
        <w:rPr>
          <w:rFonts w:ascii="Times New Roman" w:hAnsi="Times New Roman" w:cs="Times New Roman"/>
          <w:b/>
          <w:szCs w:val="22"/>
        </w:rPr>
        <w:t>КОНТРАКТ</w:t>
      </w:r>
      <w:r w:rsidR="006B2F52" w:rsidRPr="004A13B2">
        <w:rPr>
          <w:rFonts w:ascii="Times New Roman" w:hAnsi="Times New Roman" w:cs="Times New Roman"/>
          <w:b/>
          <w:szCs w:val="22"/>
        </w:rPr>
        <w:t xml:space="preserve"> </w:t>
      </w:r>
      <w:r w:rsidRPr="004A13B2">
        <w:rPr>
          <w:rFonts w:ascii="Times New Roman" w:hAnsi="Times New Roman" w:cs="Times New Roman"/>
          <w:b/>
          <w:szCs w:val="22"/>
        </w:rPr>
        <w:t>№</w:t>
      </w:r>
      <w:r w:rsidR="00F726AE" w:rsidRPr="004A13B2">
        <w:rPr>
          <w:rFonts w:ascii="Times New Roman" w:hAnsi="Times New Roman" w:cs="Times New Roman"/>
          <w:b/>
          <w:szCs w:val="22"/>
        </w:rPr>
        <w:t xml:space="preserve"> </w:t>
      </w:r>
      <w:r w:rsidR="00EC36AC">
        <w:rPr>
          <w:rFonts w:ascii="Times New Roman" w:hAnsi="Times New Roman" w:cs="Times New Roman"/>
          <w:b/>
          <w:szCs w:val="22"/>
        </w:rPr>
        <w:t xml:space="preserve"> </w:t>
      </w:r>
      <w:r w:rsidR="00566222">
        <w:rPr>
          <w:rFonts w:ascii="Times New Roman" w:hAnsi="Times New Roman" w:cs="Times New Roman"/>
          <w:b/>
          <w:szCs w:val="22"/>
        </w:rPr>
        <w:t>25</w:t>
      </w:r>
    </w:p>
    <w:p w:rsidR="005B22C5" w:rsidRPr="005B22C5" w:rsidRDefault="005B22C5" w:rsidP="005B22C5">
      <w:pPr>
        <w:pStyle w:val="ConsPlusNormal"/>
        <w:jc w:val="center"/>
        <w:rPr>
          <w:rFonts w:ascii="Times New Roman" w:hAnsi="Times New Roman" w:cs="Times New Roman"/>
          <w:b/>
          <w:szCs w:val="22"/>
        </w:rPr>
      </w:pPr>
      <w:r w:rsidRPr="005B22C5">
        <w:rPr>
          <w:rFonts w:ascii="Times New Roman" w:hAnsi="Times New Roman" w:cs="Times New Roman"/>
          <w:b/>
          <w:szCs w:val="22"/>
        </w:rPr>
        <w:t>(ИКЗ 253302500303030250100100020000000244)</w:t>
      </w:r>
    </w:p>
    <w:p w:rsidR="005B22C5" w:rsidRPr="005B22C5" w:rsidRDefault="005B22C5" w:rsidP="005B22C5">
      <w:pPr>
        <w:pStyle w:val="ConsPlusNormal"/>
        <w:jc w:val="center"/>
        <w:rPr>
          <w:rFonts w:ascii="Times New Roman" w:hAnsi="Times New Roman" w:cs="Times New Roman"/>
          <w:b/>
          <w:szCs w:val="22"/>
        </w:rPr>
      </w:pPr>
    </w:p>
    <w:p w:rsidR="00D6261F" w:rsidRPr="00D6261F" w:rsidRDefault="005B22C5" w:rsidP="005B22C5">
      <w:pPr>
        <w:pStyle w:val="ConsPlusNormal"/>
        <w:jc w:val="center"/>
        <w:rPr>
          <w:rFonts w:ascii="Times New Roman" w:hAnsi="Times New Roman" w:cs="Times New Roman"/>
          <w:b/>
          <w:szCs w:val="22"/>
        </w:rPr>
      </w:pPr>
      <w:r w:rsidRPr="005B22C5">
        <w:rPr>
          <w:rFonts w:ascii="Times New Roman" w:hAnsi="Times New Roman" w:cs="Times New Roman"/>
          <w:b/>
          <w:szCs w:val="22"/>
        </w:rPr>
        <w:t>г. Астрахань</w:t>
      </w:r>
      <w:r w:rsidRPr="005B22C5">
        <w:rPr>
          <w:rFonts w:ascii="Times New Roman" w:hAnsi="Times New Roman" w:cs="Times New Roman"/>
          <w:b/>
          <w:szCs w:val="22"/>
        </w:rPr>
        <w:tab/>
        <w:t xml:space="preserve">                                           </w:t>
      </w:r>
      <w:r w:rsidRPr="005B22C5">
        <w:rPr>
          <w:rFonts w:ascii="Times New Roman" w:hAnsi="Times New Roman" w:cs="Times New Roman"/>
          <w:b/>
          <w:szCs w:val="22"/>
        </w:rPr>
        <w:tab/>
        <w:t xml:space="preserve">                   «___» </w:t>
      </w:r>
      <w:r w:rsidR="00566222">
        <w:rPr>
          <w:rFonts w:ascii="Times New Roman" w:hAnsi="Times New Roman" w:cs="Times New Roman"/>
          <w:b/>
          <w:szCs w:val="22"/>
        </w:rPr>
        <w:t>июня</w:t>
      </w:r>
      <w:r w:rsidRPr="005B22C5">
        <w:rPr>
          <w:rFonts w:ascii="Times New Roman" w:hAnsi="Times New Roman" w:cs="Times New Roman"/>
          <w:b/>
          <w:szCs w:val="22"/>
        </w:rPr>
        <w:t xml:space="preserve"> 2025 г.</w:t>
      </w:r>
    </w:p>
    <w:p w:rsidR="007D3117" w:rsidRPr="004A13B2" w:rsidRDefault="00D6261F" w:rsidP="00D6261F">
      <w:pPr>
        <w:pStyle w:val="ConsPlusNormal"/>
        <w:jc w:val="both"/>
        <w:rPr>
          <w:rFonts w:ascii="Times New Roman" w:hAnsi="Times New Roman" w:cs="Times New Roman"/>
          <w:kern w:val="2"/>
          <w:szCs w:val="22"/>
        </w:rPr>
      </w:pPr>
      <w:r w:rsidRPr="00D6261F">
        <w:rPr>
          <w:rFonts w:ascii="Times New Roman" w:hAnsi="Times New Roman" w:cs="Times New Roman"/>
          <w:b/>
          <w:szCs w:val="22"/>
        </w:rPr>
        <w:t>Муниципальное бюджетное дошкольное образовательное учреждение г. Астрахани «Детский сад №11» , именуемое в дальнейшем «Заказчик», в лице заведующего Щукиной Любови Викторовны, действующего на основании Устава</w:t>
      </w:r>
      <w:r w:rsidR="00C91659" w:rsidRPr="004A13B2">
        <w:rPr>
          <w:rFonts w:ascii="Times New Roman" w:hAnsi="Times New Roman" w:cs="Times New Roman"/>
          <w:kern w:val="2"/>
          <w:szCs w:val="22"/>
        </w:rPr>
        <w:t>, с одной стороны и</w:t>
      </w:r>
      <w:r w:rsidR="004216CE">
        <w:rPr>
          <w:rFonts w:ascii="Times New Roman" w:hAnsi="Times New Roman" w:cs="Times New Roman"/>
          <w:kern w:val="2"/>
          <w:szCs w:val="22"/>
        </w:rPr>
        <w:t xml:space="preserve"> </w:t>
      </w:r>
      <w:r w:rsidR="00DD3F13">
        <w:rPr>
          <w:rFonts w:ascii="Times New Roman" w:hAnsi="Times New Roman" w:cs="Times New Roman"/>
          <w:kern w:val="2"/>
          <w:szCs w:val="22"/>
        </w:rPr>
        <w:t>_______________</w:t>
      </w:r>
      <w:r w:rsidR="00DF4762" w:rsidRPr="00DF4762">
        <w:rPr>
          <w:rFonts w:ascii="Times New Roman" w:hAnsi="Times New Roman" w:cs="Times New Roman"/>
          <w:kern w:val="2"/>
          <w:szCs w:val="22"/>
        </w:rPr>
        <w:t xml:space="preserve">, именуемый в дальнейшем «Поставщик», в лице </w:t>
      </w:r>
      <w:r w:rsidR="00DD3F13">
        <w:rPr>
          <w:rFonts w:ascii="Times New Roman" w:hAnsi="Times New Roman" w:cs="Times New Roman"/>
          <w:kern w:val="2"/>
          <w:szCs w:val="22"/>
        </w:rPr>
        <w:t>________________</w:t>
      </w:r>
      <w:r w:rsidR="00DF4762" w:rsidRPr="00DF4762">
        <w:rPr>
          <w:rFonts w:ascii="Times New Roman" w:hAnsi="Times New Roman" w:cs="Times New Roman"/>
          <w:kern w:val="2"/>
          <w:szCs w:val="22"/>
        </w:rPr>
        <w:t xml:space="preserve">, действующей на основании </w:t>
      </w:r>
      <w:r w:rsidR="00DD3F13">
        <w:rPr>
          <w:rFonts w:ascii="Times New Roman" w:hAnsi="Times New Roman" w:cs="Times New Roman"/>
          <w:kern w:val="2"/>
          <w:szCs w:val="22"/>
        </w:rPr>
        <w:t>______________</w:t>
      </w:r>
      <w:r w:rsidR="00BE69F9">
        <w:rPr>
          <w:rFonts w:ascii="Times New Roman" w:hAnsi="Times New Roman" w:cs="Times New Roman"/>
          <w:kern w:val="2"/>
          <w:szCs w:val="22"/>
        </w:rPr>
        <w:t xml:space="preserve">, </w:t>
      </w:r>
      <w:r w:rsidR="00C91659" w:rsidRPr="004A13B2">
        <w:rPr>
          <w:rFonts w:ascii="Times New Roman" w:hAnsi="Times New Roman" w:cs="Times New Roman"/>
          <w:kern w:val="2"/>
          <w:szCs w:val="22"/>
        </w:rPr>
        <w:t>с другой стороны, (именуемые в дальнейшем также «Стороны»), в соответствии с действующим законодательством Росс</w:t>
      </w:r>
      <w:r w:rsidR="00C86572">
        <w:rPr>
          <w:rFonts w:ascii="Times New Roman" w:hAnsi="Times New Roman" w:cs="Times New Roman"/>
          <w:kern w:val="2"/>
          <w:szCs w:val="22"/>
        </w:rPr>
        <w:t>ийской Федерации, согласно п. 5</w:t>
      </w:r>
      <w:r w:rsidR="00C91659" w:rsidRPr="004A13B2">
        <w:rPr>
          <w:rFonts w:ascii="Times New Roman" w:hAnsi="Times New Roman" w:cs="Times New Roman"/>
          <w:kern w:val="2"/>
          <w:szCs w:val="22"/>
        </w:rPr>
        <w:t xml:space="preserve"> ч.1 ст.93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F726AE" w:rsidRPr="004A13B2">
        <w:rPr>
          <w:rFonts w:ascii="Times New Roman" w:hAnsi="Times New Roman" w:cs="Times New Roman"/>
          <w:kern w:val="2"/>
          <w:szCs w:val="22"/>
        </w:rPr>
        <w:t>,</w:t>
      </w:r>
      <w:r w:rsidR="00C91659" w:rsidRPr="004A13B2">
        <w:rPr>
          <w:rFonts w:ascii="Times New Roman" w:hAnsi="Times New Roman" w:cs="Times New Roman"/>
          <w:kern w:val="2"/>
          <w:szCs w:val="22"/>
        </w:rPr>
        <w:t xml:space="preserve"> заключили настоящий контракт   о нижеследующем:</w:t>
      </w:r>
    </w:p>
    <w:p w:rsidR="007155AA" w:rsidRPr="004A13B2" w:rsidRDefault="007155AA" w:rsidP="00077BB9">
      <w:pPr>
        <w:pStyle w:val="ConsPlusNormal"/>
        <w:jc w:val="both"/>
        <w:rPr>
          <w:rFonts w:ascii="Times New Roman" w:hAnsi="Times New Roman" w:cs="Times New Roman"/>
          <w:kern w:val="2"/>
          <w:szCs w:val="22"/>
        </w:rPr>
      </w:pPr>
    </w:p>
    <w:p w:rsidR="007155AA" w:rsidRPr="004A13B2" w:rsidRDefault="007155AA" w:rsidP="00077BB9">
      <w:pPr>
        <w:pStyle w:val="ConsPlusNormal"/>
        <w:jc w:val="both"/>
        <w:rPr>
          <w:rFonts w:ascii="Times New Roman" w:hAnsi="Times New Roman" w:cs="Times New Roman"/>
          <w:szCs w:val="22"/>
        </w:rPr>
      </w:pP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I. ПРЕДМЕТ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1.1. Поставщик обязуется передать в собственность </w:t>
      </w:r>
      <w:r w:rsidR="00C91659" w:rsidRPr="004A13B2">
        <w:rPr>
          <w:rFonts w:ascii="Times New Roman" w:hAnsi="Times New Roman" w:cs="Times New Roman"/>
          <w:szCs w:val="22"/>
        </w:rPr>
        <w:t>продукты питания-</w:t>
      </w:r>
      <w:r w:rsidR="00B34AF2" w:rsidRPr="006A2282">
        <w:rPr>
          <w:rFonts w:ascii="Times New Roman" w:hAnsi="Times New Roman" w:cs="Times New Roman"/>
          <w:b/>
          <w:szCs w:val="22"/>
        </w:rPr>
        <w:t xml:space="preserve"> </w:t>
      </w:r>
      <w:r w:rsidR="002E4EA2">
        <w:rPr>
          <w:rFonts w:ascii="Times New Roman" w:hAnsi="Times New Roman" w:cs="Times New Roman"/>
          <w:b/>
          <w:szCs w:val="22"/>
        </w:rPr>
        <w:t>молоко и молочная продукция</w:t>
      </w:r>
      <w:r w:rsidR="005713CA" w:rsidRPr="005713CA">
        <w:rPr>
          <w:rFonts w:ascii="Times New Roman" w:hAnsi="Times New Roman" w:cs="Times New Roman"/>
          <w:b/>
          <w:szCs w:val="22"/>
        </w:rPr>
        <w:t xml:space="preserve"> </w:t>
      </w:r>
      <w:r w:rsidRPr="004A13B2">
        <w:rPr>
          <w:rFonts w:ascii="Times New Roman" w:hAnsi="Times New Roman" w:cs="Times New Roman"/>
          <w:szCs w:val="22"/>
        </w:rPr>
        <w:t>(далее - Товар) Заказчику в обусловленный настоящим Контрактом срок, согласно Спецификации (</w:t>
      </w:r>
      <w:hyperlink w:anchor="P304" w:history="1">
        <w:r w:rsidRPr="004A13B2">
          <w:rPr>
            <w:rFonts w:ascii="Times New Roman" w:hAnsi="Times New Roman" w:cs="Times New Roman"/>
            <w:color w:val="0000FF"/>
            <w:szCs w:val="22"/>
          </w:rPr>
          <w:t xml:space="preserve">Приложение </w:t>
        </w:r>
        <w:r w:rsidR="007A20DC" w:rsidRPr="004A13B2">
          <w:rPr>
            <w:rFonts w:ascii="Times New Roman" w:hAnsi="Times New Roman" w:cs="Times New Roman"/>
            <w:color w:val="0000FF"/>
            <w:szCs w:val="22"/>
          </w:rPr>
          <w:t>№</w:t>
        </w:r>
        <w:r w:rsidRPr="004A13B2">
          <w:rPr>
            <w:rFonts w:ascii="Times New Roman" w:hAnsi="Times New Roman" w:cs="Times New Roman"/>
            <w:color w:val="0000FF"/>
            <w:szCs w:val="22"/>
          </w:rPr>
          <w:t xml:space="preserve"> 1</w:t>
        </w:r>
      </w:hyperlink>
      <w:r w:rsidRPr="004A13B2">
        <w:rPr>
          <w:rFonts w:ascii="Times New Roman" w:hAnsi="Times New Roman" w:cs="Times New Roman"/>
          <w:szCs w:val="22"/>
        </w:rPr>
        <w:t xml:space="preserve"> к настоящему Контракту) и Техническому заданию (</w:t>
      </w:r>
      <w:hyperlink w:anchor="P367" w:history="1">
        <w:r w:rsidRPr="004A13B2">
          <w:rPr>
            <w:rFonts w:ascii="Times New Roman" w:hAnsi="Times New Roman" w:cs="Times New Roman"/>
            <w:color w:val="0000FF"/>
            <w:szCs w:val="22"/>
          </w:rPr>
          <w:t xml:space="preserve">Приложение </w:t>
        </w:r>
        <w:r w:rsidR="007A20DC" w:rsidRPr="004A13B2">
          <w:rPr>
            <w:rFonts w:ascii="Times New Roman" w:hAnsi="Times New Roman" w:cs="Times New Roman"/>
            <w:color w:val="0000FF"/>
            <w:szCs w:val="22"/>
          </w:rPr>
          <w:t>№</w:t>
        </w:r>
        <w:r w:rsidRPr="004A13B2">
          <w:rPr>
            <w:rFonts w:ascii="Times New Roman" w:hAnsi="Times New Roman" w:cs="Times New Roman"/>
            <w:color w:val="0000FF"/>
            <w:szCs w:val="22"/>
          </w:rPr>
          <w:t xml:space="preserve"> 2</w:t>
        </w:r>
      </w:hyperlink>
      <w:r w:rsidRPr="004A13B2">
        <w:rPr>
          <w:rFonts w:ascii="Times New Roman" w:hAnsi="Times New Roman" w:cs="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1.2. Наименование и количество поставляемого Товара указаны в Спецификации (</w:t>
      </w:r>
      <w:hyperlink w:anchor="P304" w:history="1">
        <w:r w:rsidRPr="004A13B2">
          <w:rPr>
            <w:rFonts w:ascii="Times New Roman" w:hAnsi="Times New Roman" w:cs="Times New Roman"/>
            <w:color w:val="0000FF"/>
            <w:szCs w:val="22"/>
          </w:rPr>
          <w:t xml:space="preserve">Приложение </w:t>
        </w:r>
        <w:r w:rsidR="00E64F9B" w:rsidRPr="004A13B2">
          <w:rPr>
            <w:rFonts w:ascii="Times New Roman" w:hAnsi="Times New Roman" w:cs="Times New Roman"/>
            <w:color w:val="0000FF"/>
            <w:szCs w:val="22"/>
          </w:rPr>
          <w:t>№</w:t>
        </w:r>
        <w:r w:rsidRPr="004A13B2">
          <w:rPr>
            <w:rFonts w:ascii="Times New Roman" w:hAnsi="Times New Roman" w:cs="Times New Roman"/>
            <w:color w:val="0000FF"/>
            <w:szCs w:val="22"/>
          </w:rPr>
          <w:t xml:space="preserve"> 1</w:t>
        </w:r>
      </w:hyperlink>
      <w:r w:rsidRPr="004A13B2">
        <w:rPr>
          <w:rFonts w:ascii="Times New Roman" w:hAnsi="Times New Roman" w:cs="Times New Roman"/>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4A13B2">
          <w:rPr>
            <w:rFonts w:ascii="Times New Roman" w:hAnsi="Times New Roman" w:cs="Times New Roman"/>
            <w:color w:val="0000FF"/>
            <w:szCs w:val="22"/>
          </w:rPr>
          <w:t xml:space="preserve">Приложение </w:t>
        </w:r>
        <w:r w:rsidR="00E64F9B" w:rsidRPr="004A13B2">
          <w:rPr>
            <w:rFonts w:ascii="Times New Roman" w:hAnsi="Times New Roman" w:cs="Times New Roman"/>
            <w:color w:val="0000FF"/>
            <w:szCs w:val="22"/>
          </w:rPr>
          <w:t>№</w:t>
        </w:r>
        <w:r w:rsidRPr="004A13B2">
          <w:rPr>
            <w:rFonts w:ascii="Times New Roman" w:hAnsi="Times New Roman" w:cs="Times New Roman"/>
            <w:color w:val="0000FF"/>
            <w:szCs w:val="22"/>
          </w:rPr>
          <w:t xml:space="preserve"> 2</w:t>
        </w:r>
      </w:hyperlink>
      <w:r w:rsidRPr="004A13B2">
        <w:rPr>
          <w:rFonts w:ascii="Times New Roman" w:hAnsi="Times New Roman" w:cs="Times New Roman"/>
          <w:szCs w:val="22"/>
        </w:rPr>
        <w:t xml:space="preserve"> к настоящему Контракту).</w:t>
      </w:r>
    </w:p>
    <w:p w:rsidR="004A13B2" w:rsidRPr="004A13B2" w:rsidRDefault="004A13B2" w:rsidP="00FC3619">
      <w:pPr>
        <w:pStyle w:val="ConsPlusNormal"/>
        <w:ind w:firstLine="540"/>
        <w:jc w:val="both"/>
        <w:rPr>
          <w:rFonts w:ascii="Times New Roman" w:hAnsi="Times New Roman" w:cs="Times New Roman"/>
          <w:szCs w:val="22"/>
        </w:rPr>
      </w:pP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II. ЦЕНА КОНТРАКТА И ПОРЯДОК РАСЧЕТОВ</w:t>
      </w:r>
    </w:p>
    <w:p w:rsidR="00DF4762" w:rsidRDefault="007D3117" w:rsidP="000A3CFB">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2.1. </w:t>
      </w:r>
      <w:bookmarkStart w:id="0" w:name="P35"/>
      <w:bookmarkStart w:id="1" w:name="P38"/>
      <w:bookmarkEnd w:id="0"/>
      <w:bookmarkEnd w:id="1"/>
      <w:r w:rsidR="000A3CFB" w:rsidRPr="004A13B2">
        <w:rPr>
          <w:rFonts w:ascii="Times New Roman" w:hAnsi="Times New Roman" w:cs="Times New Roman"/>
          <w:szCs w:val="22"/>
        </w:rPr>
        <w:t xml:space="preserve">Цена контракта составляет </w:t>
      </w:r>
      <w:r w:rsidR="00DD3F13">
        <w:rPr>
          <w:rFonts w:ascii="Times New Roman" w:hAnsi="Times New Roman" w:cs="Times New Roman"/>
          <w:szCs w:val="22"/>
        </w:rPr>
        <w:t>_______________</w:t>
      </w:r>
      <w:r w:rsidR="00C86572">
        <w:rPr>
          <w:rFonts w:ascii="Times New Roman" w:hAnsi="Times New Roman" w:cs="Times New Roman"/>
          <w:szCs w:val="22"/>
        </w:rPr>
        <w:t xml:space="preserve"> </w:t>
      </w:r>
      <w:r w:rsidR="00F726AE" w:rsidRPr="004A13B2">
        <w:rPr>
          <w:rFonts w:ascii="Times New Roman" w:hAnsi="Times New Roman" w:cs="Times New Roman"/>
          <w:szCs w:val="22"/>
        </w:rPr>
        <w:t>(</w:t>
      </w:r>
      <w:r w:rsidR="00DD3F13">
        <w:rPr>
          <w:rFonts w:ascii="Times New Roman" w:hAnsi="Times New Roman" w:cs="Times New Roman"/>
          <w:szCs w:val="22"/>
        </w:rPr>
        <w:t>_________________________) рублей</w:t>
      </w:r>
      <w:r w:rsidR="00FC3619" w:rsidRPr="004A13B2">
        <w:rPr>
          <w:rFonts w:ascii="Times New Roman" w:hAnsi="Times New Roman" w:cs="Times New Roman"/>
          <w:szCs w:val="22"/>
        </w:rPr>
        <w:t xml:space="preserve"> </w:t>
      </w:r>
      <w:r w:rsidR="000A3CFB" w:rsidRPr="004A13B2">
        <w:rPr>
          <w:rFonts w:ascii="Times New Roman" w:hAnsi="Times New Roman" w:cs="Times New Roman"/>
          <w:szCs w:val="22"/>
        </w:rPr>
        <w:t xml:space="preserve">                                                                                    </w:t>
      </w:r>
    </w:p>
    <w:p w:rsidR="007D3117" w:rsidRPr="004A13B2" w:rsidRDefault="007D3117" w:rsidP="000A3CFB">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2.2. Цена</w:t>
      </w:r>
      <w:r w:rsidR="002C48A8" w:rsidRPr="004A13B2">
        <w:rPr>
          <w:rFonts w:ascii="Times New Roman" w:hAnsi="Times New Roman" w:cs="Times New Roman"/>
          <w:szCs w:val="22"/>
        </w:rPr>
        <w:t xml:space="preserve"> Контракта</w:t>
      </w:r>
      <w:r w:rsidRPr="004A13B2">
        <w:rPr>
          <w:rFonts w:ascii="Times New Roman" w:hAnsi="Times New Roman" w:cs="Times New Roman"/>
          <w:szCs w:val="22"/>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4A13B2">
          <w:rPr>
            <w:rFonts w:ascii="Times New Roman" w:hAnsi="Times New Roman" w:cs="Times New Roman"/>
            <w:szCs w:val="22"/>
          </w:rPr>
          <w:t>Законом</w:t>
        </w:r>
      </w:hyperlink>
      <w:r w:rsidRPr="004A13B2">
        <w:rPr>
          <w:rFonts w:ascii="Times New Roman" w:hAnsi="Times New Roman" w:cs="Times New Roman"/>
          <w:szCs w:val="22"/>
        </w:rPr>
        <w:t xml:space="preserve"> N 44</w:t>
      </w:r>
      <w:r w:rsidR="002C48A8" w:rsidRPr="004A13B2">
        <w:rPr>
          <w:rFonts w:ascii="Times New Roman" w:hAnsi="Times New Roman" w:cs="Times New Roman"/>
          <w:szCs w:val="22"/>
        </w:rPr>
        <w:t>-ФЗ и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4A13B2">
          <w:rPr>
            <w:rFonts w:ascii="Times New Roman" w:hAnsi="Times New Roman" w:cs="Times New Roman"/>
            <w:color w:val="0000FF"/>
            <w:szCs w:val="22"/>
          </w:rPr>
          <w:t>статьями 34</w:t>
        </w:r>
      </w:hyperlink>
      <w:r w:rsidRPr="004A13B2">
        <w:rPr>
          <w:rFonts w:ascii="Times New Roman" w:hAnsi="Times New Roman" w:cs="Times New Roman"/>
          <w:szCs w:val="22"/>
        </w:rPr>
        <w:t xml:space="preserve"> и </w:t>
      </w:r>
      <w:hyperlink r:id="rId10" w:history="1">
        <w:r w:rsidRPr="004A13B2">
          <w:rPr>
            <w:rFonts w:ascii="Times New Roman" w:hAnsi="Times New Roman" w:cs="Times New Roman"/>
            <w:color w:val="0000FF"/>
            <w:szCs w:val="22"/>
          </w:rPr>
          <w:t>95</w:t>
        </w:r>
      </w:hyperlink>
      <w:r w:rsidRPr="004A13B2">
        <w:rPr>
          <w:rFonts w:ascii="Times New Roman" w:hAnsi="Times New Roman" w:cs="Times New Roman"/>
          <w:szCs w:val="22"/>
        </w:rPr>
        <w:t xml:space="preserve"> Закона N 44-ФЗ.</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4A13B2">
        <w:rPr>
          <w:rFonts w:ascii="Times New Roman" w:hAnsi="Times New Roman" w:cs="Times New Roman"/>
          <w:szCs w:val="22"/>
        </w:rPr>
        <w:t>Товара и иных условий Контракта.</w:t>
      </w:r>
    </w:p>
    <w:p w:rsidR="007D3117" w:rsidRDefault="007D3117" w:rsidP="00077BB9">
      <w:pPr>
        <w:pStyle w:val="ConsPlusNormal"/>
        <w:ind w:firstLine="540"/>
        <w:jc w:val="both"/>
        <w:rPr>
          <w:rFonts w:ascii="Times New Roman" w:hAnsi="Times New Roman" w:cs="Times New Roman"/>
          <w:szCs w:val="22"/>
        </w:rPr>
      </w:pPr>
      <w:bookmarkStart w:id="2" w:name="P42"/>
      <w:bookmarkEnd w:id="2"/>
      <w:r w:rsidRPr="004A13B2">
        <w:rPr>
          <w:rFonts w:ascii="Times New Roman" w:hAnsi="Times New Roman" w:cs="Times New Roman"/>
          <w:b/>
          <w:szCs w:val="22"/>
        </w:rPr>
        <w:t>2.3. Источник финансирования Контракта</w:t>
      </w:r>
      <w:r w:rsidRPr="004A13B2">
        <w:rPr>
          <w:rFonts w:ascii="Times New Roman" w:hAnsi="Times New Roman" w:cs="Times New Roman"/>
          <w:szCs w:val="22"/>
        </w:rPr>
        <w:t xml:space="preserve"> </w:t>
      </w:r>
    </w:p>
    <w:p w:rsidR="00BE69F9" w:rsidRDefault="00BE69F9" w:rsidP="00077BB9">
      <w:pPr>
        <w:pStyle w:val="ConsPlusNormal"/>
        <w:ind w:firstLine="540"/>
        <w:jc w:val="both"/>
        <w:rPr>
          <w:rFonts w:ascii="Times New Roman" w:hAnsi="Times New Roman" w:cs="Times New Roman"/>
          <w:szCs w:val="22"/>
        </w:rPr>
      </w:pPr>
      <w:r>
        <w:rPr>
          <w:rFonts w:ascii="Times New Roman" w:hAnsi="Times New Roman" w:cs="Times New Roman"/>
          <w:szCs w:val="22"/>
        </w:rPr>
        <w:t>-внебюджетный источник финансирования (родительская плата)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2.4. </w:t>
      </w:r>
      <w:r w:rsidR="009114A6" w:rsidRPr="009114A6">
        <w:rPr>
          <w:rFonts w:ascii="Times New Roman" w:hAnsi="Times New Roman" w:cs="Times New Roman"/>
          <w:szCs w:val="22"/>
        </w:rPr>
        <w:t>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форме N ТОРГ-12.</w:t>
      </w:r>
    </w:p>
    <w:p w:rsidR="007D3117" w:rsidRPr="004A13B2" w:rsidRDefault="007D3117" w:rsidP="00077BB9">
      <w:pPr>
        <w:pStyle w:val="ConsPlusNormal"/>
        <w:ind w:firstLine="540"/>
        <w:jc w:val="both"/>
        <w:rPr>
          <w:rFonts w:ascii="Times New Roman" w:hAnsi="Times New Roman" w:cs="Times New Roman"/>
          <w:szCs w:val="22"/>
        </w:rPr>
      </w:pPr>
      <w:bookmarkStart w:id="3" w:name="P57"/>
      <w:bookmarkEnd w:id="3"/>
      <w:r w:rsidRPr="004A13B2">
        <w:rPr>
          <w:rFonts w:ascii="Times New Roman" w:hAnsi="Times New Roman" w:cs="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4A13B2" w:rsidRDefault="007D3117" w:rsidP="00FC3619">
      <w:pPr>
        <w:pStyle w:val="ConsPlusNormal"/>
        <w:ind w:firstLine="540"/>
        <w:jc w:val="both"/>
        <w:rPr>
          <w:rFonts w:ascii="Times New Roman" w:hAnsi="Times New Roman" w:cs="Times New Roman"/>
          <w:szCs w:val="22"/>
        </w:rPr>
      </w:pPr>
      <w:bookmarkStart w:id="4" w:name="P59"/>
      <w:bookmarkEnd w:id="4"/>
      <w:r w:rsidRPr="004A13B2">
        <w:rPr>
          <w:rFonts w:ascii="Times New Roman" w:hAnsi="Times New Roman" w:cs="Times New Roman"/>
          <w:szCs w:val="22"/>
        </w:rPr>
        <w:t>2.7. Датой оплаты считается дата списания денежных средств со счета Заказчика, указанного в настоящем Контракте.</w:t>
      </w: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III. ПОРЯДОК, СРОКИ И УСЛОВИЯ ПОСТАВКИ И ПРИЕМКИ ТОВАРА</w:t>
      </w:r>
    </w:p>
    <w:p w:rsidR="004216CE" w:rsidRDefault="007D3117" w:rsidP="004216CE">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3.1. </w:t>
      </w:r>
      <w:r w:rsidR="00DE5A73">
        <w:rPr>
          <w:rFonts w:ascii="Times New Roman" w:hAnsi="Times New Roman" w:cs="Times New Roman"/>
          <w:szCs w:val="22"/>
        </w:rPr>
        <w:t xml:space="preserve">. Сроки поставки товара: </w:t>
      </w:r>
      <w:r w:rsidR="00566222" w:rsidRPr="00566222">
        <w:rPr>
          <w:rFonts w:ascii="Times New Roman" w:hAnsi="Times New Roman" w:cs="Times New Roman"/>
          <w:szCs w:val="22"/>
        </w:rPr>
        <w:t>с 01.07.2025 по 30.09.2025 г.включительно</w:t>
      </w:r>
    </w:p>
    <w:p w:rsidR="004216CE" w:rsidRPr="004216CE" w:rsidRDefault="008618F6" w:rsidP="008618F6">
      <w:pPr>
        <w:pStyle w:val="ConsPlusNormal"/>
        <w:jc w:val="both"/>
        <w:rPr>
          <w:rFonts w:ascii="Times New Roman" w:hAnsi="Times New Roman" w:cs="Times New Roman"/>
          <w:szCs w:val="22"/>
        </w:rPr>
      </w:pPr>
      <w:r>
        <w:rPr>
          <w:rFonts w:ascii="Times New Roman" w:hAnsi="Times New Roman" w:cs="Times New Roman"/>
          <w:szCs w:val="22"/>
        </w:rPr>
        <w:t xml:space="preserve">       </w:t>
      </w:r>
      <w:r w:rsidR="004216CE" w:rsidRPr="004216CE">
        <w:rPr>
          <w:rFonts w:ascii="Times New Roman" w:hAnsi="Times New Roman" w:cs="Times New Roman"/>
          <w:szCs w:val="22"/>
        </w:rPr>
        <w:t>Поставка производится транспортом Поставщика или с привлечением транспорта третьих лиц, отдельными партиями, по предварительной заявке на склад Заказчика. Поставка товара в выходные и праздничные дни не производится.</w:t>
      </w:r>
    </w:p>
    <w:p w:rsidR="004216CE" w:rsidRPr="004216CE" w:rsidRDefault="004216CE" w:rsidP="004216CE">
      <w:pPr>
        <w:pStyle w:val="ConsPlusNormal"/>
        <w:ind w:firstLine="540"/>
        <w:jc w:val="both"/>
        <w:rPr>
          <w:rFonts w:ascii="Times New Roman" w:hAnsi="Times New Roman" w:cs="Times New Roman"/>
          <w:szCs w:val="22"/>
        </w:rPr>
      </w:pPr>
      <w:r w:rsidRPr="004216CE">
        <w:rPr>
          <w:rFonts w:ascii="Times New Roman" w:hAnsi="Times New Roman" w:cs="Times New Roman"/>
          <w:szCs w:val="22"/>
        </w:rPr>
        <w:t xml:space="preserve">При поставке некачественного товара срок его замены на товар надлежащего качества осуществляется Поставщиком в тот же день до 15.00 часов. Товар Заказчику поставляется партиями в </w:t>
      </w:r>
      <w:r w:rsidRPr="004216CE">
        <w:rPr>
          <w:rFonts w:ascii="Times New Roman" w:hAnsi="Times New Roman" w:cs="Times New Roman"/>
          <w:szCs w:val="22"/>
        </w:rPr>
        <w:lastRenderedPageBreak/>
        <w:t xml:space="preserve">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w:t>
      </w:r>
    </w:p>
    <w:p w:rsidR="004216CE" w:rsidRPr="004216CE" w:rsidRDefault="004216CE" w:rsidP="004216CE">
      <w:pPr>
        <w:pStyle w:val="ConsPlusNormal"/>
        <w:ind w:firstLine="540"/>
        <w:jc w:val="both"/>
        <w:rPr>
          <w:rFonts w:ascii="Times New Roman" w:hAnsi="Times New Roman" w:cs="Times New Roman"/>
          <w:szCs w:val="22"/>
        </w:rPr>
      </w:pPr>
      <w:r w:rsidRPr="004216CE">
        <w:rPr>
          <w:rFonts w:ascii="Times New Roman" w:hAnsi="Times New Roman" w:cs="Times New Roman"/>
          <w:szCs w:val="22"/>
        </w:rPr>
        <w:t>Предварительная заявка составляется Заказчиком в письменной форме в двух экземплярах и направляется Поставщику нарочным способом по его юридическому (почтовому) адресу под роспись в получении соответствующим должностным лицом Поставщика, либо посредством факсимильной связи, телефонной связи, или отправки предварительной заявки на электронную почту Поставщика.</w:t>
      </w:r>
    </w:p>
    <w:p w:rsidR="004216CE" w:rsidRPr="004216CE" w:rsidRDefault="004216CE" w:rsidP="004216CE">
      <w:pPr>
        <w:pStyle w:val="ConsPlusNormal"/>
        <w:ind w:firstLine="540"/>
        <w:jc w:val="both"/>
        <w:rPr>
          <w:rFonts w:ascii="Times New Roman" w:hAnsi="Times New Roman" w:cs="Times New Roman"/>
          <w:szCs w:val="22"/>
        </w:rPr>
      </w:pPr>
      <w:r w:rsidRPr="004216CE">
        <w:rPr>
          <w:rFonts w:ascii="Times New Roman" w:hAnsi="Times New Roman" w:cs="Times New Roman"/>
          <w:szCs w:val="22"/>
        </w:rPr>
        <w:t>Заявка направляется Заказчиком не позднее чем за 2 (два) рабочих дня до предполагаемой поставки Товара в пределах срока, установленного пунктом 10.1 настоящего Контракта.</w:t>
      </w:r>
    </w:p>
    <w:p w:rsidR="004216CE" w:rsidRPr="004216CE" w:rsidRDefault="004216CE" w:rsidP="004216CE">
      <w:pPr>
        <w:pStyle w:val="ConsPlusNormal"/>
        <w:ind w:firstLine="540"/>
        <w:jc w:val="both"/>
        <w:rPr>
          <w:rFonts w:ascii="Times New Roman" w:hAnsi="Times New Roman" w:cs="Times New Roman"/>
          <w:szCs w:val="22"/>
        </w:rPr>
      </w:pPr>
      <w:r w:rsidRPr="004216CE">
        <w:rPr>
          <w:rFonts w:ascii="Times New Roman" w:hAnsi="Times New Roman" w:cs="Times New Roman"/>
          <w:szCs w:val="22"/>
        </w:rPr>
        <w:t xml:space="preserve">Получение Товара осуществляется по адресу: Россия, Астраханская область, </w:t>
      </w:r>
      <w:r w:rsidR="00D6261F" w:rsidRPr="00D6261F">
        <w:rPr>
          <w:rFonts w:ascii="Times New Roman" w:hAnsi="Times New Roman" w:cs="Times New Roman"/>
          <w:szCs w:val="22"/>
        </w:rPr>
        <w:t>г. Астрахань, ул. Н. Островского, 63а, МБДОУ г. Астрахани №11.</w:t>
      </w:r>
    </w:p>
    <w:p w:rsidR="004216CE" w:rsidRDefault="004216CE" w:rsidP="004216CE">
      <w:pPr>
        <w:pStyle w:val="ConsPlusNormal"/>
        <w:ind w:firstLine="540"/>
        <w:jc w:val="both"/>
        <w:rPr>
          <w:rFonts w:ascii="Times New Roman" w:hAnsi="Times New Roman" w:cs="Times New Roman"/>
          <w:szCs w:val="22"/>
        </w:rPr>
      </w:pPr>
      <w:r w:rsidRPr="004216CE">
        <w:rPr>
          <w:rFonts w:ascii="Times New Roman" w:hAnsi="Times New Roman" w:cs="Times New Roman"/>
          <w:szCs w:val="22"/>
        </w:rPr>
        <w:t xml:space="preserve">3.2. Поставка Товара по Заявке осуществляется Поставщиком по адресу: Россия, Астраханская область, </w:t>
      </w:r>
      <w:r w:rsidR="00D6261F" w:rsidRPr="00D6261F">
        <w:rPr>
          <w:rFonts w:ascii="Times New Roman" w:hAnsi="Times New Roman" w:cs="Times New Roman"/>
          <w:szCs w:val="22"/>
        </w:rPr>
        <w:t>г. Астрахань, ул. Н. Островского, 63а, МБДОУ г. Астрахани №11.</w:t>
      </w:r>
    </w:p>
    <w:p w:rsidR="007D3117" w:rsidRPr="004A13B2" w:rsidRDefault="007D3117" w:rsidP="004216CE">
      <w:pPr>
        <w:pStyle w:val="ConsPlusNormal"/>
        <w:ind w:firstLine="540"/>
        <w:jc w:val="both"/>
        <w:rPr>
          <w:szCs w:val="22"/>
        </w:rPr>
      </w:pPr>
      <w:r w:rsidRPr="004A13B2">
        <w:rPr>
          <w:szCs w:val="22"/>
        </w:rPr>
        <w:t>3.3. В день доставки Товара по адресу поставки Товара, указанному в соответствии с условиями настоящего Контракта</w:t>
      </w:r>
      <w:r w:rsidR="009257F5" w:rsidRPr="004A13B2">
        <w:rPr>
          <w:szCs w:val="22"/>
        </w:rPr>
        <w:t xml:space="preserve">, </w:t>
      </w:r>
      <w:r w:rsidRPr="004A13B2">
        <w:rPr>
          <w:szCs w:val="22"/>
        </w:rPr>
        <w:t xml:space="preserve">Поставщик обязан передать Заказчику подписанные со своей стороны товарную накладную по </w:t>
      </w:r>
      <w:hyperlink r:id="rId11" w:history="1">
        <w:r w:rsidRPr="004A13B2">
          <w:rPr>
            <w:color w:val="0000FF"/>
            <w:szCs w:val="22"/>
          </w:rPr>
          <w:t xml:space="preserve">форме </w:t>
        </w:r>
        <w:r w:rsidR="00253059" w:rsidRPr="004A13B2">
          <w:rPr>
            <w:color w:val="0000FF"/>
            <w:szCs w:val="22"/>
          </w:rPr>
          <w:t>№</w:t>
        </w:r>
        <w:r w:rsidRPr="004A13B2">
          <w:rPr>
            <w:color w:val="0000FF"/>
            <w:szCs w:val="22"/>
          </w:rPr>
          <w:t xml:space="preserve"> ТОРГ-12</w:t>
        </w:r>
      </w:hyperlink>
      <w:r w:rsidRPr="004A13B2">
        <w:rPr>
          <w:szCs w:val="22"/>
        </w:rPr>
        <w:t xml:space="preserve"> в 2 (двух) экземплярах (по 1 (одному) э</w:t>
      </w:r>
      <w:r w:rsidR="003556F5">
        <w:rPr>
          <w:szCs w:val="22"/>
        </w:rPr>
        <w:t>кземпляру для каждой из Сторон).</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w:t>
      </w:r>
      <w:r w:rsidR="00F8284E" w:rsidRPr="004A13B2">
        <w:rPr>
          <w:rFonts w:ascii="Times New Roman" w:hAnsi="Times New Roman" w:cs="Times New Roman"/>
          <w:szCs w:val="22"/>
        </w:rPr>
        <w:t xml:space="preserve">может </w:t>
      </w:r>
      <w:r w:rsidRPr="004A13B2">
        <w:rPr>
          <w:rFonts w:ascii="Times New Roman" w:hAnsi="Times New Roman" w:cs="Times New Roman"/>
          <w:szCs w:val="22"/>
        </w:rPr>
        <w:t>проводит</w:t>
      </w:r>
      <w:r w:rsidR="00F8284E" w:rsidRPr="004A13B2">
        <w:rPr>
          <w:rFonts w:ascii="Times New Roman" w:hAnsi="Times New Roman" w:cs="Times New Roman"/>
          <w:szCs w:val="22"/>
        </w:rPr>
        <w:t>ь</w:t>
      </w:r>
      <w:r w:rsidRPr="004A13B2">
        <w:rPr>
          <w:rFonts w:ascii="Times New Roman" w:hAnsi="Times New Roman" w:cs="Times New Roman"/>
          <w:szCs w:val="22"/>
        </w:rPr>
        <w:t xml:space="preserve">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4A13B2">
          <w:rPr>
            <w:rFonts w:ascii="Times New Roman" w:hAnsi="Times New Roman" w:cs="Times New Roman"/>
            <w:color w:val="0000FF"/>
            <w:szCs w:val="22"/>
          </w:rPr>
          <w:t>Законом</w:t>
        </w:r>
      </w:hyperlink>
      <w:r w:rsidRPr="004A13B2">
        <w:rPr>
          <w:rFonts w:ascii="Times New Roman" w:hAnsi="Times New Roman" w:cs="Times New Roman"/>
          <w:szCs w:val="22"/>
        </w:rPr>
        <w:t xml:space="preserve"> </w:t>
      </w:r>
      <w:r w:rsidR="00FA4267" w:rsidRPr="004A13B2">
        <w:rPr>
          <w:rFonts w:ascii="Times New Roman" w:hAnsi="Times New Roman" w:cs="Times New Roman"/>
          <w:szCs w:val="22"/>
        </w:rPr>
        <w:t>№</w:t>
      </w:r>
      <w:r w:rsidRPr="004A13B2">
        <w:rPr>
          <w:rFonts w:ascii="Times New Roman" w:hAnsi="Times New Roman" w:cs="Times New Roman"/>
          <w:szCs w:val="22"/>
        </w:rPr>
        <w:t xml:space="preserve"> 44-ФЗ.</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По результатам проведенной</w:t>
      </w:r>
      <w:r w:rsidR="00F2355E" w:rsidRPr="004A13B2">
        <w:rPr>
          <w:rFonts w:ascii="Times New Roman" w:hAnsi="Times New Roman" w:cs="Times New Roman"/>
          <w:szCs w:val="22"/>
        </w:rPr>
        <w:t xml:space="preserve"> экспертизы Товара </w:t>
      </w:r>
      <w:r w:rsidRPr="004A13B2">
        <w:rPr>
          <w:rFonts w:ascii="Times New Roman" w:hAnsi="Times New Roman" w:cs="Times New Roman"/>
          <w:szCs w:val="22"/>
        </w:rPr>
        <w:t>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sidRPr="004A13B2">
        <w:rPr>
          <w:rFonts w:ascii="Times New Roman" w:hAnsi="Times New Roman" w:cs="Times New Roman"/>
          <w:szCs w:val="22"/>
        </w:rPr>
        <w:t>.</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Заказчик подписывает документ о приемке - акт о приемке </w:t>
      </w:r>
      <w:hyperlink w:anchor="P657" w:history="1">
        <w:r w:rsidR="002F2A9A" w:rsidRPr="004A13B2">
          <w:rPr>
            <w:rFonts w:ascii="Times New Roman" w:hAnsi="Times New Roman" w:cs="Times New Roman"/>
            <w:color w:val="0000FF"/>
            <w:szCs w:val="22"/>
          </w:rPr>
          <w:t>(составляется</w:t>
        </w:r>
      </w:hyperlink>
      <w:r w:rsidR="002F2A9A" w:rsidRPr="004A13B2">
        <w:rPr>
          <w:rFonts w:ascii="Times New Roman" w:hAnsi="Times New Roman" w:cs="Times New Roman"/>
          <w:color w:val="0000FF"/>
          <w:szCs w:val="22"/>
        </w:rPr>
        <w:t xml:space="preserve"> в произвольной форме</w:t>
      </w:r>
      <w:r w:rsidR="007E4DB5" w:rsidRPr="004A13B2">
        <w:rPr>
          <w:rFonts w:ascii="Times New Roman" w:hAnsi="Times New Roman" w:cs="Times New Roman"/>
          <w:color w:val="0000FF"/>
          <w:szCs w:val="22"/>
        </w:rPr>
        <w:t xml:space="preserve"> с учетом части 7 статьи 94 Закона № 44-ФЗ</w:t>
      </w:r>
      <w:r w:rsidR="002F2A9A" w:rsidRPr="004A13B2">
        <w:rPr>
          <w:rFonts w:ascii="Times New Roman" w:hAnsi="Times New Roman" w:cs="Times New Roman"/>
          <w:color w:val="0000FF"/>
          <w:szCs w:val="22"/>
        </w:rPr>
        <w:t>)</w:t>
      </w:r>
      <w:r w:rsidRPr="004A13B2">
        <w:rPr>
          <w:rFonts w:ascii="Times New Roman" w:hAnsi="Times New Roman" w:cs="Times New Roman"/>
          <w:szCs w:val="22"/>
        </w:rPr>
        <w:t>,</w:t>
      </w:r>
      <w:r w:rsidR="002F2A9A" w:rsidRPr="004A13B2">
        <w:rPr>
          <w:rFonts w:ascii="Times New Roman" w:hAnsi="Times New Roman" w:cs="Times New Roman"/>
          <w:szCs w:val="22"/>
        </w:rPr>
        <w:t xml:space="preserve"> на основании которого Заказчик</w:t>
      </w:r>
      <w:r w:rsidRPr="004A13B2">
        <w:rPr>
          <w:rFonts w:ascii="Times New Roman" w:hAnsi="Times New Roman" w:cs="Times New Roman"/>
          <w:szCs w:val="22"/>
        </w:rPr>
        <w:t xml:space="preserve"> подписывает товарную накладную по форме </w:t>
      </w:r>
      <w:r w:rsidR="00F2355E" w:rsidRPr="004A13B2">
        <w:rPr>
          <w:rFonts w:ascii="Times New Roman" w:hAnsi="Times New Roman" w:cs="Times New Roman"/>
          <w:szCs w:val="22"/>
        </w:rPr>
        <w:t>№</w:t>
      </w:r>
      <w:r w:rsidRPr="004A13B2">
        <w:rPr>
          <w:rFonts w:ascii="Times New Roman" w:hAnsi="Times New Roman" w:cs="Times New Roman"/>
          <w:szCs w:val="22"/>
        </w:rPr>
        <w:t xml:space="preserve"> ТОРГ-12 в течение </w:t>
      </w:r>
      <w:r w:rsidR="007E4DB5" w:rsidRPr="004A13B2">
        <w:rPr>
          <w:rFonts w:ascii="Times New Roman" w:hAnsi="Times New Roman" w:cs="Times New Roman"/>
          <w:szCs w:val="22"/>
        </w:rPr>
        <w:t>2</w:t>
      </w:r>
      <w:r w:rsidRPr="004A13B2">
        <w:rPr>
          <w:rFonts w:ascii="Times New Roman" w:hAnsi="Times New Roman" w:cs="Times New Roman"/>
          <w:szCs w:val="22"/>
        </w:rPr>
        <w:t xml:space="preserve"> (</w:t>
      </w:r>
      <w:r w:rsidR="007E4DB5" w:rsidRPr="004A13B2">
        <w:rPr>
          <w:rFonts w:ascii="Times New Roman" w:hAnsi="Times New Roman" w:cs="Times New Roman"/>
          <w:szCs w:val="22"/>
        </w:rPr>
        <w:t>двух</w:t>
      </w:r>
      <w:r w:rsidRPr="004A13B2">
        <w:rPr>
          <w:rFonts w:ascii="Times New Roman" w:hAnsi="Times New Roman" w:cs="Times New Roman"/>
          <w:szCs w:val="22"/>
        </w:rPr>
        <w:t>) рабоч</w:t>
      </w:r>
      <w:r w:rsidR="007E4DB5" w:rsidRPr="004A13B2">
        <w:rPr>
          <w:rFonts w:ascii="Times New Roman" w:hAnsi="Times New Roman" w:cs="Times New Roman"/>
          <w:szCs w:val="22"/>
        </w:rPr>
        <w:t>их</w:t>
      </w:r>
      <w:r w:rsidRPr="004A13B2">
        <w:rPr>
          <w:rFonts w:ascii="Times New Roman" w:hAnsi="Times New Roman" w:cs="Times New Roman"/>
          <w:szCs w:val="22"/>
        </w:rPr>
        <w:t xml:space="preserve"> дн</w:t>
      </w:r>
      <w:r w:rsidR="007E4DB5" w:rsidRPr="004A13B2">
        <w:rPr>
          <w:rFonts w:ascii="Times New Roman" w:hAnsi="Times New Roman" w:cs="Times New Roman"/>
          <w:szCs w:val="22"/>
        </w:rPr>
        <w:t>ей</w:t>
      </w:r>
      <w:r w:rsidRPr="004A13B2">
        <w:rPr>
          <w:rFonts w:ascii="Times New Roman" w:hAnsi="Times New Roman" w:cs="Times New Roman"/>
          <w:szCs w:val="22"/>
        </w:rPr>
        <w:t xml:space="preserve"> с момента доставки Товара</w:t>
      </w:r>
      <w:r w:rsidR="002F2A9A" w:rsidRPr="004A13B2">
        <w:rPr>
          <w:rFonts w:ascii="Times New Roman" w:hAnsi="Times New Roman" w:cs="Times New Roman"/>
          <w:szCs w:val="22"/>
        </w:rPr>
        <w:t>.</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sidRPr="004A13B2">
        <w:rPr>
          <w:rFonts w:ascii="Times New Roman" w:hAnsi="Times New Roman" w:cs="Times New Roman"/>
          <w:szCs w:val="22"/>
        </w:rPr>
        <w:t>2</w:t>
      </w:r>
      <w:r w:rsidRPr="004A13B2">
        <w:rPr>
          <w:rFonts w:ascii="Times New Roman" w:hAnsi="Times New Roman" w:cs="Times New Roman"/>
          <w:szCs w:val="22"/>
        </w:rPr>
        <w:t xml:space="preserve"> (</w:t>
      </w:r>
      <w:r w:rsidR="0002498F" w:rsidRPr="004A13B2">
        <w:rPr>
          <w:rFonts w:ascii="Times New Roman" w:hAnsi="Times New Roman" w:cs="Times New Roman"/>
          <w:szCs w:val="22"/>
        </w:rPr>
        <w:t>двух</w:t>
      </w:r>
      <w:r w:rsidRPr="004A13B2">
        <w:rPr>
          <w:rFonts w:ascii="Times New Roman" w:hAnsi="Times New Roman" w:cs="Times New Roman"/>
          <w:szCs w:val="22"/>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02498F" w:rsidRPr="004A13B2">
        <w:rPr>
          <w:rFonts w:ascii="Times New Roman" w:hAnsi="Times New Roman" w:cs="Times New Roman"/>
          <w:szCs w:val="22"/>
        </w:rPr>
        <w:t>2 (двух)</w:t>
      </w:r>
      <w:r w:rsidRPr="004A13B2">
        <w:rPr>
          <w:rFonts w:ascii="Times New Roman" w:hAnsi="Times New Roman" w:cs="Times New Roman"/>
          <w:szCs w:val="22"/>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131EE2" w:rsidRPr="004A13B2">
        <w:rPr>
          <w:rFonts w:ascii="Times New Roman" w:hAnsi="Times New Roman" w:cs="Times New Roman"/>
          <w:szCs w:val="22"/>
        </w:rPr>
        <w:t>№</w:t>
      </w:r>
      <w:r w:rsidRPr="004A13B2">
        <w:rPr>
          <w:rFonts w:ascii="Times New Roman" w:hAnsi="Times New Roman" w:cs="Times New Roman"/>
          <w:szCs w:val="22"/>
        </w:rPr>
        <w:t xml:space="preserve"> ТОРГ-12 в порядке, предусмотренном настоящим разделом.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4A13B2" w:rsidRDefault="007D3117" w:rsidP="00077BB9">
      <w:pPr>
        <w:pStyle w:val="ConsPlusNormal"/>
        <w:ind w:firstLine="540"/>
        <w:jc w:val="both"/>
        <w:rPr>
          <w:rFonts w:ascii="Times New Roman" w:hAnsi="Times New Roman" w:cs="Times New Roman"/>
          <w:szCs w:val="22"/>
        </w:rPr>
      </w:pPr>
      <w:bookmarkStart w:id="5" w:name="P104"/>
      <w:bookmarkEnd w:id="5"/>
      <w:r w:rsidRPr="004A13B2">
        <w:rPr>
          <w:rFonts w:ascii="Times New Roman" w:hAnsi="Times New Roman" w:cs="Times New Roman"/>
          <w:szCs w:val="22"/>
        </w:rPr>
        <w:t>3.</w:t>
      </w:r>
      <w:r w:rsidR="00C87C8C" w:rsidRPr="004A13B2">
        <w:rPr>
          <w:rFonts w:ascii="Times New Roman" w:hAnsi="Times New Roman" w:cs="Times New Roman"/>
          <w:szCs w:val="22"/>
        </w:rPr>
        <w:t>4</w:t>
      </w:r>
      <w:r w:rsidRPr="004A13B2">
        <w:rPr>
          <w:rFonts w:ascii="Times New Roman" w:hAnsi="Times New Roman" w:cs="Times New Roman"/>
          <w:szCs w:val="22"/>
        </w:rPr>
        <w:t xml:space="preserve">. Право собственности на Товар, риск утраты, случайной гибели или повреждения Товара </w:t>
      </w:r>
      <w:r w:rsidRPr="004A13B2">
        <w:rPr>
          <w:rFonts w:ascii="Times New Roman" w:hAnsi="Times New Roman" w:cs="Times New Roman"/>
          <w:szCs w:val="22"/>
        </w:rPr>
        <w:lastRenderedPageBreak/>
        <w:t xml:space="preserve">переходят от Поставщика к Заказчику с момента подписания Сторонами товарной накладной по форме </w:t>
      </w:r>
      <w:r w:rsidR="00131EE2" w:rsidRPr="004A13B2">
        <w:rPr>
          <w:rFonts w:ascii="Times New Roman" w:hAnsi="Times New Roman" w:cs="Times New Roman"/>
          <w:szCs w:val="22"/>
        </w:rPr>
        <w:t xml:space="preserve">№ </w:t>
      </w:r>
      <w:r w:rsidRPr="004A13B2">
        <w:rPr>
          <w:rFonts w:ascii="Times New Roman" w:hAnsi="Times New Roman" w:cs="Times New Roman"/>
          <w:szCs w:val="22"/>
        </w:rPr>
        <w:t>ТОРГ-12.</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3.</w:t>
      </w:r>
      <w:r w:rsidR="00C87C8C" w:rsidRPr="004A13B2">
        <w:rPr>
          <w:rFonts w:ascii="Times New Roman" w:hAnsi="Times New Roman" w:cs="Times New Roman"/>
          <w:szCs w:val="22"/>
        </w:rPr>
        <w:t>5.</w:t>
      </w:r>
      <w:r w:rsidRPr="004A13B2">
        <w:rPr>
          <w:rFonts w:ascii="Times New Roman" w:hAnsi="Times New Roman" w:cs="Times New Roman"/>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3.</w:t>
      </w:r>
      <w:r w:rsidR="00C87C8C" w:rsidRPr="004A13B2">
        <w:rPr>
          <w:rFonts w:ascii="Times New Roman" w:hAnsi="Times New Roman" w:cs="Times New Roman"/>
          <w:szCs w:val="22"/>
        </w:rPr>
        <w:t>6</w:t>
      </w:r>
      <w:r w:rsidRPr="004A13B2">
        <w:rPr>
          <w:rFonts w:ascii="Times New Roman" w:hAnsi="Times New Roman" w:cs="Times New Roman"/>
          <w:szCs w:val="22"/>
        </w:rPr>
        <w:t>. Сдача и приемка Товара осуществляются уполномоченными представителями Сторон.</w:t>
      </w:r>
    </w:p>
    <w:p w:rsidR="004A13B2" w:rsidRPr="004A13B2" w:rsidRDefault="004A13B2" w:rsidP="00FC3619">
      <w:pPr>
        <w:pStyle w:val="ConsPlusNormal"/>
        <w:ind w:firstLine="540"/>
        <w:jc w:val="both"/>
        <w:rPr>
          <w:rFonts w:ascii="Times New Roman" w:hAnsi="Times New Roman" w:cs="Times New Roman"/>
          <w:szCs w:val="22"/>
        </w:rPr>
      </w:pP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IV. ВЗАИМОДЕЙСТВИЕ СТОРОН</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4.1. Поставщик обязан: </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4.1.</w:t>
      </w:r>
      <w:r w:rsidR="00402CC0" w:rsidRPr="004A13B2">
        <w:rPr>
          <w:rFonts w:ascii="Times New Roman" w:hAnsi="Times New Roman" w:cs="Times New Roman"/>
          <w:szCs w:val="22"/>
        </w:rPr>
        <w:t>6</w:t>
      </w:r>
      <w:r w:rsidRPr="004A13B2">
        <w:rPr>
          <w:rFonts w:ascii="Times New Roman" w:hAnsi="Times New Roman" w:cs="Times New Roman"/>
          <w:szCs w:val="22"/>
        </w:rPr>
        <w:t xml:space="preserve">. Поставщик обязан оформлять товарные накладные по форме </w:t>
      </w:r>
      <w:r w:rsidR="003C225A" w:rsidRPr="004A13B2">
        <w:rPr>
          <w:rFonts w:ascii="Times New Roman" w:hAnsi="Times New Roman" w:cs="Times New Roman"/>
          <w:szCs w:val="22"/>
        </w:rPr>
        <w:t>№</w:t>
      </w:r>
      <w:r w:rsidRPr="004A13B2">
        <w:rPr>
          <w:rFonts w:ascii="Times New Roman" w:hAnsi="Times New Roman" w:cs="Times New Roman"/>
          <w:szCs w:val="22"/>
        </w:rPr>
        <w:t xml:space="preserve"> ТОРГ-12 в соответствии с законодательством Российской Федерации.</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4.2. Поставщик вправе:</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bookmarkStart w:id="6" w:name="P141"/>
      <w:bookmarkEnd w:id="6"/>
      <w:r w:rsidRPr="004A13B2">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4A13B2" w:rsidRDefault="007D3117" w:rsidP="00077BB9">
      <w:pPr>
        <w:pStyle w:val="ConsPlusNormal"/>
        <w:ind w:firstLine="540"/>
        <w:jc w:val="both"/>
        <w:rPr>
          <w:rFonts w:ascii="Times New Roman" w:hAnsi="Times New Roman" w:cs="Times New Roman"/>
          <w:szCs w:val="22"/>
        </w:rPr>
      </w:pPr>
      <w:bookmarkStart w:id="7" w:name="P142"/>
      <w:bookmarkEnd w:id="7"/>
      <w:r w:rsidRPr="004A13B2">
        <w:rPr>
          <w:rFonts w:ascii="Times New Roman" w:hAnsi="Times New Roman" w:cs="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4.2.4. Требовать возмещения убытков, уплаты неустоек (штрафов, пеней) в соответствии с разделом VII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4.3. Заказчик обязуется:</w:t>
      </w:r>
    </w:p>
    <w:p w:rsidR="007D3117" w:rsidRPr="004A13B2" w:rsidRDefault="007D3117" w:rsidP="00077BB9">
      <w:pPr>
        <w:pStyle w:val="ConsPlusNormal"/>
        <w:ind w:firstLine="540"/>
        <w:jc w:val="both"/>
        <w:rPr>
          <w:rFonts w:ascii="Times New Roman" w:hAnsi="Times New Roman" w:cs="Times New Roman"/>
          <w:szCs w:val="22"/>
        </w:rPr>
      </w:pPr>
      <w:bookmarkStart w:id="8" w:name="P146"/>
      <w:bookmarkEnd w:id="8"/>
      <w:r w:rsidRPr="004A13B2">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4.3.</w:t>
      </w:r>
      <w:r w:rsidR="00C34402" w:rsidRPr="004A13B2">
        <w:rPr>
          <w:rFonts w:ascii="Times New Roman" w:hAnsi="Times New Roman" w:cs="Times New Roman"/>
          <w:szCs w:val="22"/>
        </w:rPr>
        <w:t>2</w:t>
      </w:r>
      <w:r w:rsidRPr="004A13B2">
        <w:rPr>
          <w:rFonts w:ascii="Times New Roman" w:hAnsi="Times New Roman" w:cs="Times New Roman"/>
          <w:szCs w:val="22"/>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4.3.</w:t>
      </w:r>
      <w:r w:rsidR="00C34402" w:rsidRPr="004A13B2">
        <w:rPr>
          <w:rFonts w:ascii="Times New Roman" w:hAnsi="Times New Roman" w:cs="Times New Roman"/>
          <w:szCs w:val="22"/>
        </w:rPr>
        <w:t>3</w:t>
      </w:r>
      <w:r w:rsidRPr="004A13B2">
        <w:rPr>
          <w:rFonts w:ascii="Times New Roman" w:hAnsi="Times New Roman" w:cs="Times New Roman"/>
          <w:szCs w:val="22"/>
        </w:rPr>
        <w:t>. Требовать уплаты неустоек (штрафов, пеней) в соответствии с разделом VII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4.3.</w:t>
      </w:r>
      <w:r w:rsidR="00C34402" w:rsidRPr="004A13B2">
        <w:rPr>
          <w:rFonts w:ascii="Times New Roman" w:hAnsi="Times New Roman" w:cs="Times New Roman"/>
          <w:szCs w:val="22"/>
        </w:rPr>
        <w:t>4</w:t>
      </w:r>
      <w:r w:rsidRPr="004A13B2">
        <w:rPr>
          <w:rFonts w:ascii="Times New Roman" w:hAnsi="Times New Roman" w:cs="Times New Roman"/>
          <w:szCs w:val="22"/>
        </w:rPr>
        <w:t xml:space="preserve">. Обеспечить своевременную приемку поставленного Товара, соответствующего условиям </w:t>
      </w:r>
      <w:r w:rsidRPr="004A13B2">
        <w:rPr>
          <w:rFonts w:ascii="Times New Roman" w:hAnsi="Times New Roman" w:cs="Times New Roman"/>
          <w:szCs w:val="22"/>
        </w:rPr>
        <w:lastRenderedPageBreak/>
        <w:t xml:space="preserve">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w:t>
      </w:r>
      <w:r w:rsidR="009C424D" w:rsidRPr="004A13B2">
        <w:rPr>
          <w:rFonts w:ascii="Times New Roman" w:hAnsi="Times New Roman" w:cs="Times New Roman"/>
          <w:szCs w:val="22"/>
        </w:rPr>
        <w:t>№</w:t>
      </w:r>
      <w:r w:rsidRPr="004A13B2">
        <w:rPr>
          <w:rFonts w:ascii="Times New Roman" w:hAnsi="Times New Roman" w:cs="Times New Roman"/>
          <w:szCs w:val="22"/>
        </w:rPr>
        <w:t xml:space="preserve"> 44-ФЗ и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 Заказчик вправе:</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4.4.1. Требовать от Поставщика надлежащего исполнения обязательств по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4.4.3. Проверять ход и качество выполнения Поставщиком условий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4.4.4. Требовать возмещения убытков в соответствии с разделом VII настоящего Контракта, причиненных по вине Поставщика.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sidR="00DC3E81" w:rsidRPr="004A13B2">
        <w:rPr>
          <w:rFonts w:ascii="Times New Roman" w:hAnsi="Times New Roman" w:cs="Times New Roman"/>
          <w:szCs w:val="22"/>
        </w:rPr>
        <w:t xml:space="preserve"> </w:t>
      </w:r>
      <w:r w:rsidR="009C424D" w:rsidRPr="004A13B2">
        <w:rPr>
          <w:rFonts w:ascii="Times New Roman" w:hAnsi="Times New Roman" w:cs="Times New Roman"/>
          <w:szCs w:val="22"/>
        </w:rPr>
        <w:t>№</w:t>
      </w:r>
      <w:r w:rsidR="00DC3E81" w:rsidRPr="004A13B2">
        <w:rPr>
          <w:rFonts w:ascii="Times New Roman" w:hAnsi="Times New Roman" w:cs="Times New Roman"/>
          <w:szCs w:val="22"/>
        </w:rPr>
        <w:t xml:space="preserve"> 44-ФЗ.</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4.4.6. Отказаться от приемки и оплаты Товара, не соответствующего условиям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bookmarkStart w:id="9" w:name="P158"/>
      <w:bookmarkEnd w:id="9"/>
      <w:r w:rsidRPr="004A13B2">
        <w:rPr>
          <w:rFonts w:ascii="Times New Roman" w:hAnsi="Times New Roman" w:cs="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4A13B2">
          <w:rPr>
            <w:rFonts w:ascii="Times New Roman" w:hAnsi="Times New Roman" w:cs="Times New Roman"/>
            <w:szCs w:val="22"/>
          </w:rPr>
          <w:t>Законом</w:t>
        </w:r>
      </w:hyperlink>
      <w:r w:rsidR="009C424D" w:rsidRPr="004A13B2">
        <w:rPr>
          <w:rFonts w:ascii="Times New Roman" w:hAnsi="Times New Roman" w:cs="Times New Roman"/>
          <w:szCs w:val="22"/>
        </w:rPr>
        <w:t xml:space="preserve"> №</w:t>
      </w:r>
      <w:r w:rsidRPr="004A13B2">
        <w:rPr>
          <w:rFonts w:ascii="Times New Roman" w:hAnsi="Times New Roman" w:cs="Times New Roman"/>
          <w:szCs w:val="22"/>
        </w:rPr>
        <w:t xml:space="preserve"> 44-ФЗ.</w:t>
      </w:r>
    </w:p>
    <w:p w:rsidR="004A13B2" w:rsidRPr="004A13B2" w:rsidRDefault="004A13B2" w:rsidP="00FC3619">
      <w:pPr>
        <w:pStyle w:val="ConsPlusNormal"/>
        <w:ind w:firstLine="540"/>
        <w:jc w:val="both"/>
        <w:rPr>
          <w:rFonts w:ascii="Times New Roman" w:hAnsi="Times New Roman" w:cs="Times New Roman"/>
          <w:szCs w:val="22"/>
        </w:rPr>
      </w:pP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V. УПАКОВКА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9C424D" w:rsidRPr="004A13B2">
        <w:rPr>
          <w:rFonts w:ascii="Times New Roman" w:hAnsi="Times New Roman" w:cs="Times New Roman"/>
          <w:szCs w:val="22"/>
        </w:rPr>
        <w:t>№</w:t>
      </w:r>
      <w:r w:rsidRPr="004A13B2">
        <w:rPr>
          <w:rFonts w:ascii="Times New Roman" w:hAnsi="Times New Roman" w:cs="Times New Roman"/>
          <w:szCs w:val="22"/>
        </w:rPr>
        <w:t xml:space="preserve"> 881, а также информацию согласно иным техническим регламентам на отдельные виды Товара.</w:t>
      </w:r>
    </w:p>
    <w:p w:rsidR="007D3117"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A13B2" w:rsidRPr="004A13B2" w:rsidRDefault="004A13B2" w:rsidP="00FC3619">
      <w:pPr>
        <w:pStyle w:val="ConsPlusNormal"/>
        <w:ind w:firstLine="540"/>
        <w:jc w:val="both"/>
        <w:rPr>
          <w:rFonts w:ascii="Times New Roman" w:hAnsi="Times New Roman" w:cs="Times New Roman"/>
          <w:szCs w:val="22"/>
        </w:rPr>
      </w:pPr>
    </w:p>
    <w:p w:rsidR="0002498F" w:rsidRPr="004A13B2" w:rsidRDefault="007D3117" w:rsidP="00077BB9">
      <w:pPr>
        <w:pStyle w:val="ConsPlusNormal"/>
        <w:jc w:val="center"/>
        <w:outlineLvl w:val="0"/>
        <w:rPr>
          <w:rFonts w:ascii="Times New Roman" w:hAnsi="Times New Roman" w:cs="Times New Roman"/>
          <w:szCs w:val="22"/>
        </w:rPr>
      </w:pPr>
      <w:r w:rsidRPr="004A13B2">
        <w:rPr>
          <w:rFonts w:ascii="Times New Roman" w:hAnsi="Times New Roman" w:cs="Times New Roman"/>
          <w:b/>
          <w:szCs w:val="22"/>
        </w:rPr>
        <w:t xml:space="preserve">VI. </w:t>
      </w:r>
      <w:r w:rsidR="0002498F" w:rsidRPr="004A13B2">
        <w:rPr>
          <w:rFonts w:ascii="Times New Roman" w:hAnsi="Times New Roman" w:cs="Times New Roman"/>
          <w:b/>
          <w:szCs w:val="22"/>
        </w:rPr>
        <w:t>КАЧЕСТВО ТОВАРА, СРОК ГОДНОСТИ</w:t>
      </w:r>
      <w:r w:rsidR="0002498F" w:rsidRPr="004A13B2">
        <w:rPr>
          <w:rFonts w:ascii="Times New Roman" w:hAnsi="Times New Roman" w:cs="Times New Roman"/>
          <w:szCs w:val="22"/>
        </w:rPr>
        <w:t>.</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6.2. Товар не должен представлять опасности для жизни и здоровья граждан.</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6.4. Остаточный срок годности Товара устанавливается Заказчиком в Спецификации (Приложение </w:t>
      </w:r>
      <w:r w:rsidR="00D876BC" w:rsidRPr="004A13B2">
        <w:rPr>
          <w:rFonts w:ascii="Times New Roman" w:hAnsi="Times New Roman" w:cs="Times New Roman"/>
          <w:szCs w:val="22"/>
        </w:rPr>
        <w:t>№</w:t>
      </w:r>
      <w:r w:rsidRPr="004A13B2">
        <w:rPr>
          <w:rFonts w:ascii="Times New Roman" w:hAnsi="Times New Roman" w:cs="Times New Roman"/>
          <w:szCs w:val="22"/>
        </w:rPr>
        <w:t xml:space="preserve"> 1 к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Заказчик</w:t>
      </w:r>
      <w:r w:rsidR="00D876BC" w:rsidRPr="004A13B2">
        <w:rPr>
          <w:rFonts w:ascii="Times New Roman" w:hAnsi="Times New Roman" w:cs="Times New Roman"/>
          <w:szCs w:val="22"/>
        </w:rPr>
        <w:t xml:space="preserve"> </w:t>
      </w:r>
      <w:r w:rsidRPr="004A13B2">
        <w:rPr>
          <w:rFonts w:ascii="Times New Roman" w:hAnsi="Times New Roman" w:cs="Times New Roman"/>
          <w:szCs w:val="22"/>
        </w:rPr>
        <w:t>предъявляет претензии по качеству Товара в течение остаточного срока годности Товара.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4A13B2">
        <w:rPr>
          <w:rFonts w:ascii="Times New Roman" w:hAnsi="Times New Roman" w:cs="Times New Roman"/>
          <w:szCs w:val="22"/>
        </w:rPr>
        <w:t>2 (двух)</w:t>
      </w:r>
      <w:r w:rsidRPr="004A13B2">
        <w:rPr>
          <w:rFonts w:ascii="Times New Roman" w:hAnsi="Times New Roman" w:cs="Times New Roman"/>
          <w:szCs w:val="22"/>
        </w:rPr>
        <w:t xml:space="preserve"> рабочих дней с момента уведомления Заказчиком Поставщика.</w:t>
      </w:r>
    </w:p>
    <w:p w:rsidR="004A13B2" w:rsidRDefault="007D3117" w:rsidP="004A13B2">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w:t>
      </w:r>
      <w:r w:rsidRPr="004A13B2">
        <w:rPr>
          <w:rFonts w:ascii="Times New Roman" w:hAnsi="Times New Roman" w:cs="Times New Roman"/>
          <w:szCs w:val="22"/>
        </w:rPr>
        <w:lastRenderedPageBreak/>
        <w:t>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bookmarkStart w:id="10" w:name="P189"/>
      <w:bookmarkEnd w:id="10"/>
    </w:p>
    <w:p w:rsidR="004A13B2" w:rsidRPr="004A13B2" w:rsidRDefault="004A13B2" w:rsidP="004A13B2">
      <w:pPr>
        <w:pStyle w:val="ConsPlusNormal"/>
        <w:ind w:firstLine="540"/>
        <w:jc w:val="both"/>
        <w:rPr>
          <w:rFonts w:ascii="Times New Roman" w:hAnsi="Times New Roman" w:cs="Times New Roman"/>
          <w:szCs w:val="22"/>
        </w:rPr>
      </w:pPr>
    </w:p>
    <w:p w:rsidR="007D3117" w:rsidRPr="004A13B2" w:rsidRDefault="007D3117" w:rsidP="004A13B2">
      <w:pPr>
        <w:pStyle w:val="ConsPlusNormal"/>
        <w:ind w:firstLine="540"/>
        <w:jc w:val="center"/>
        <w:rPr>
          <w:rFonts w:ascii="Times New Roman" w:hAnsi="Times New Roman" w:cs="Times New Roman"/>
          <w:b/>
          <w:szCs w:val="22"/>
        </w:rPr>
      </w:pPr>
      <w:r w:rsidRPr="004A13B2">
        <w:rPr>
          <w:rFonts w:ascii="Times New Roman" w:hAnsi="Times New Roman" w:cs="Times New Roman"/>
          <w:b/>
          <w:szCs w:val="22"/>
        </w:rPr>
        <w:t>VII. ОТВЕТСТВЕННОСТЬ СТОРОН</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67651" w:rsidRPr="00C67651" w:rsidRDefault="007D3117" w:rsidP="00C67651">
      <w:pPr>
        <w:pStyle w:val="ConsPlusNormal"/>
        <w:ind w:firstLine="540"/>
        <w:jc w:val="both"/>
        <w:rPr>
          <w:rFonts w:ascii="Times New Roman" w:hAnsi="Times New Roman" w:cs="Times New Roman"/>
          <w:szCs w:val="22"/>
        </w:rPr>
      </w:pPr>
      <w:bookmarkStart w:id="11" w:name="P194"/>
      <w:bookmarkEnd w:id="11"/>
      <w:r w:rsidRPr="004A13B2">
        <w:rPr>
          <w:rFonts w:ascii="Times New Roman" w:hAnsi="Times New Roman" w:cs="Times New Roman"/>
          <w:szCs w:val="22"/>
        </w:rPr>
        <w:t xml:space="preserve">7.4. </w:t>
      </w:r>
      <w:r w:rsidR="00C67651" w:rsidRPr="00C67651">
        <w:rPr>
          <w:rFonts w:ascii="Times New Roman" w:hAnsi="Times New Roman" w:cs="Times New Roman"/>
          <w:szCs w:val="22"/>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C67651" w:rsidRDefault="00C67651" w:rsidP="00C67651">
      <w:pPr>
        <w:pStyle w:val="ConsPlusNormal"/>
        <w:ind w:firstLine="540"/>
        <w:jc w:val="both"/>
        <w:rPr>
          <w:rFonts w:ascii="Times New Roman" w:hAnsi="Times New Roman" w:cs="Times New Roman"/>
          <w:szCs w:val="22"/>
        </w:rPr>
      </w:pPr>
      <w:r w:rsidRPr="00C67651">
        <w:rPr>
          <w:rFonts w:ascii="Times New Roman" w:hAnsi="Times New Roman" w:cs="Times New Roman"/>
          <w:szCs w:val="22"/>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Контракта(этапа)</w:t>
      </w:r>
      <w:r>
        <w:rPr>
          <w:rFonts w:ascii="Times New Roman" w:hAnsi="Times New Roman" w:cs="Times New Roman"/>
          <w:szCs w:val="22"/>
        </w:rPr>
        <w:t>.</w:t>
      </w:r>
    </w:p>
    <w:p w:rsidR="007D3117" w:rsidRPr="004A13B2" w:rsidRDefault="007D3117" w:rsidP="00C67651">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4A13B2">
        <w:rPr>
          <w:rFonts w:ascii="Times New Roman" w:hAnsi="Times New Roman" w:cs="Times New Roman"/>
          <w:szCs w:val="22"/>
        </w:rPr>
        <w:t>1 000,00</w:t>
      </w:r>
      <w:r w:rsidRPr="004A13B2">
        <w:rPr>
          <w:rFonts w:ascii="Times New Roman" w:hAnsi="Times New Roman" w:cs="Times New Roman"/>
          <w:szCs w:val="22"/>
        </w:rPr>
        <w:t xml:space="preserve"> (</w:t>
      </w:r>
      <w:r w:rsidR="007E0139" w:rsidRPr="004A13B2">
        <w:rPr>
          <w:rFonts w:ascii="Times New Roman" w:hAnsi="Times New Roman" w:cs="Times New Roman"/>
          <w:szCs w:val="22"/>
        </w:rPr>
        <w:t>одна тысяча</w:t>
      </w:r>
      <w:r w:rsidRPr="004A13B2">
        <w:rPr>
          <w:rFonts w:ascii="Times New Roman" w:hAnsi="Times New Roman" w:cs="Times New Roman"/>
          <w:szCs w:val="22"/>
        </w:rPr>
        <w:t xml:space="preserve">) рублей </w:t>
      </w:r>
      <w:r w:rsidR="007E0139" w:rsidRPr="004A13B2">
        <w:rPr>
          <w:rFonts w:ascii="Times New Roman" w:hAnsi="Times New Roman" w:cs="Times New Roman"/>
          <w:szCs w:val="22"/>
        </w:rPr>
        <w:t>00</w:t>
      </w:r>
      <w:r w:rsidRPr="004A13B2">
        <w:rPr>
          <w:rFonts w:ascii="Times New Roman" w:hAnsi="Times New Roman" w:cs="Times New Roman"/>
          <w:szCs w:val="22"/>
        </w:rPr>
        <w:t xml:space="preserve"> копеек.</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w:t>
      </w:r>
      <w:r w:rsidR="00BC45AE" w:rsidRPr="004A13B2">
        <w:rPr>
          <w:rFonts w:ascii="Times New Roman" w:hAnsi="Times New Roman" w:cs="Times New Roman"/>
          <w:szCs w:val="22"/>
        </w:rPr>
        <w:t>7</w:t>
      </w:r>
      <w:r w:rsidRPr="004A13B2">
        <w:rPr>
          <w:rFonts w:ascii="Times New Roman" w:hAnsi="Times New Roman" w:cs="Times New Roman"/>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w:t>
      </w:r>
      <w:r w:rsidR="00BC45AE" w:rsidRPr="004A13B2">
        <w:rPr>
          <w:rFonts w:ascii="Times New Roman" w:hAnsi="Times New Roman" w:cs="Times New Roman"/>
          <w:szCs w:val="22"/>
        </w:rPr>
        <w:t>8</w:t>
      </w:r>
      <w:r w:rsidRPr="004A13B2">
        <w:rPr>
          <w:rFonts w:ascii="Times New Roman" w:hAnsi="Times New Roman" w:cs="Times New Roman"/>
          <w:szCs w:val="22"/>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w:t>
      </w:r>
      <w:r w:rsidR="00B56B35" w:rsidRPr="004A13B2">
        <w:rPr>
          <w:rFonts w:ascii="Times New Roman" w:hAnsi="Times New Roman" w:cs="Times New Roman"/>
          <w:szCs w:val="22"/>
        </w:rPr>
        <w:t>том, начиная со дня, следующего</w:t>
      </w:r>
      <w:r w:rsidR="004D58BC" w:rsidRPr="004A13B2">
        <w:rPr>
          <w:rFonts w:ascii="Times New Roman" w:hAnsi="Times New Roman" w:cs="Times New Roman"/>
          <w:szCs w:val="22"/>
        </w:rPr>
        <w:t xml:space="preserve">, </w:t>
      </w:r>
      <w:r w:rsidRPr="004A13B2">
        <w:rPr>
          <w:rFonts w:ascii="Times New Roman" w:hAnsi="Times New Roman" w:cs="Times New Roman"/>
          <w:szCs w:val="22"/>
        </w:rPr>
        <w:t>после дня истечения установленного настоящим Контрактом срока исполнения обязательства.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w:t>
      </w:r>
      <w:r w:rsidR="00BC45AE" w:rsidRPr="004A13B2">
        <w:rPr>
          <w:rFonts w:ascii="Times New Roman" w:hAnsi="Times New Roman" w:cs="Times New Roman"/>
          <w:szCs w:val="22"/>
        </w:rPr>
        <w:t>9</w:t>
      </w:r>
      <w:r w:rsidRPr="004A13B2">
        <w:rPr>
          <w:rFonts w:ascii="Times New Roman" w:hAnsi="Times New Roman" w:cs="Times New Roman"/>
          <w:szCs w:val="22"/>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4A13B2">
        <w:rPr>
          <w:rFonts w:ascii="Times New Roman" w:hAnsi="Times New Roman" w:cs="Times New Roman"/>
          <w:szCs w:val="22"/>
        </w:rPr>
        <w:t>1 000,00</w:t>
      </w:r>
      <w:r w:rsidRPr="004A13B2">
        <w:rPr>
          <w:rFonts w:ascii="Times New Roman" w:hAnsi="Times New Roman" w:cs="Times New Roman"/>
          <w:szCs w:val="22"/>
        </w:rPr>
        <w:t xml:space="preserve"> (</w:t>
      </w:r>
      <w:r w:rsidR="00146DC4" w:rsidRPr="004A13B2">
        <w:rPr>
          <w:rFonts w:ascii="Times New Roman" w:hAnsi="Times New Roman" w:cs="Times New Roman"/>
          <w:szCs w:val="22"/>
        </w:rPr>
        <w:t>одна тысяча</w:t>
      </w:r>
      <w:r w:rsidRPr="004A13B2">
        <w:rPr>
          <w:rFonts w:ascii="Times New Roman" w:hAnsi="Times New Roman" w:cs="Times New Roman"/>
          <w:szCs w:val="22"/>
        </w:rPr>
        <w:t xml:space="preserve">) рублей </w:t>
      </w:r>
      <w:r w:rsidR="00146DC4" w:rsidRPr="004A13B2">
        <w:rPr>
          <w:rFonts w:ascii="Times New Roman" w:hAnsi="Times New Roman" w:cs="Times New Roman"/>
          <w:szCs w:val="22"/>
        </w:rPr>
        <w:t>00</w:t>
      </w:r>
      <w:r w:rsidRPr="004A13B2">
        <w:rPr>
          <w:rFonts w:ascii="Times New Roman" w:hAnsi="Times New Roman" w:cs="Times New Roman"/>
          <w:szCs w:val="22"/>
        </w:rPr>
        <w:t xml:space="preserve"> копеек.</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7.1</w:t>
      </w:r>
      <w:r w:rsidR="00BC45AE" w:rsidRPr="004A13B2">
        <w:rPr>
          <w:rFonts w:ascii="Times New Roman" w:hAnsi="Times New Roman" w:cs="Times New Roman"/>
          <w:szCs w:val="22"/>
        </w:rPr>
        <w:t>0</w:t>
      </w:r>
      <w:r w:rsidRPr="004A13B2">
        <w:rPr>
          <w:rFonts w:ascii="Times New Roman" w:hAnsi="Times New Roman" w:cs="Times New Roman"/>
          <w:szCs w:val="22"/>
        </w:rPr>
        <w:t>. Применение неустойки (штрафа, пени) не освобождает Стороны от исполнения обязательств по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7.1</w:t>
      </w:r>
      <w:r w:rsidR="00BC45AE" w:rsidRPr="004A13B2">
        <w:rPr>
          <w:rFonts w:ascii="Times New Roman" w:hAnsi="Times New Roman" w:cs="Times New Roman"/>
          <w:szCs w:val="22"/>
        </w:rPr>
        <w:t>1</w:t>
      </w:r>
      <w:r w:rsidRPr="004A13B2">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7.1</w:t>
      </w:r>
      <w:r w:rsidR="00BC45AE" w:rsidRPr="004A13B2">
        <w:rPr>
          <w:rFonts w:ascii="Times New Roman" w:hAnsi="Times New Roman" w:cs="Times New Roman"/>
          <w:szCs w:val="22"/>
        </w:rPr>
        <w:t>2</w:t>
      </w:r>
      <w:r w:rsidRPr="004A13B2">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4A13B2"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7.1</w:t>
      </w:r>
      <w:r w:rsidR="00BC45AE" w:rsidRPr="004A13B2">
        <w:rPr>
          <w:rFonts w:ascii="Times New Roman" w:hAnsi="Times New Roman" w:cs="Times New Roman"/>
          <w:szCs w:val="22"/>
        </w:rPr>
        <w:t>3</w:t>
      </w:r>
      <w:r w:rsidRPr="004A13B2">
        <w:rPr>
          <w:rFonts w:ascii="Times New Roman" w:hAnsi="Times New Roman" w:cs="Times New Roman"/>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bookmarkStart w:id="12" w:name="P209"/>
      <w:bookmarkEnd w:id="12"/>
    </w:p>
    <w:p w:rsidR="007D3117" w:rsidRPr="004A13B2" w:rsidRDefault="00BC45AE"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lang w:val="en-US"/>
        </w:rPr>
        <w:lastRenderedPageBreak/>
        <w:t>VIII</w:t>
      </w:r>
      <w:r w:rsidR="007D3117" w:rsidRPr="004A13B2">
        <w:rPr>
          <w:rFonts w:ascii="Times New Roman" w:hAnsi="Times New Roman" w:cs="Times New Roman"/>
          <w:b/>
          <w:szCs w:val="22"/>
        </w:rPr>
        <w:t>. ОБСТОЯТЕЛЬСТВА НЕПРЕОДОЛИМОЙ СИЛЫ</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8</w:t>
      </w:r>
      <w:r w:rsidR="007D3117" w:rsidRPr="004A13B2">
        <w:rPr>
          <w:rFonts w:ascii="Times New Roman" w:hAnsi="Times New Roman" w:cs="Times New Roman"/>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4A13B2" w:rsidRDefault="00BC45AE" w:rsidP="00077BB9">
      <w:pPr>
        <w:pStyle w:val="ConsPlusNormal"/>
        <w:ind w:firstLine="540"/>
        <w:jc w:val="both"/>
        <w:rPr>
          <w:rFonts w:ascii="Times New Roman" w:hAnsi="Times New Roman" w:cs="Times New Roman"/>
          <w:szCs w:val="22"/>
        </w:rPr>
      </w:pPr>
      <w:bookmarkStart w:id="13" w:name="P232"/>
      <w:bookmarkEnd w:id="13"/>
      <w:r w:rsidRPr="004A13B2">
        <w:rPr>
          <w:rFonts w:ascii="Times New Roman" w:hAnsi="Times New Roman" w:cs="Times New Roman"/>
          <w:szCs w:val="22"/>
        </w:rPr>
        <w:t>8</w:t>
      </w:r>
      <w:r w:rsidR="007D3117" w:rsidRPr="004A13B2">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B56B35" w:rsidRPr="004A13B2">
        <w:rPr>
          <w:rFonts w:ascii="Times New Roman" w:hAnsi="Times New Roman" w:cs="Times New Roman"/>
          <w:szCs w:val="22"/>
        </w:rPr>
        <w:t>3</w:t>
      </w:r>
      <w:r w:rsidR="007D3117" w:rsidRPr="004A13B2">
        <w:rPr>
          <w:rFonts w:ascii="Times New Roman" w:hAnsi="Times New Roman" w:cs="Times New Roman"/>
          <w:szCs w:val="22"/>
        </w:rPr>
        <w:t xml:space="preserve"> (</w:t>
      </w:r>
      <w:r w:rsidR="00B56B35" w:rsidRPr="004A13B2">
        <w:rPr>
          <w:rFonts w:ascii="Times New Roman" w:hAnsi="Times New Roman" w:cs="Times New Roman"/>
          <w:szCs w:val="22"/>
        </w:rPr>
        <w:t>трех</w:t>
      </w:r>
      <w:r w:rsidR="007D3117" w:rsidRPr="004A13B2">
        <w:rPr>
          <w:rFonts w:ascii="Times New Roman" w:hAnsi="Times New Roman" w:cs="Times New Roman"/>
          <w:szCs w:val="22"/>
        </w:rPr>
        <w:t>) ка</w:t>
      </w:r>
      <w:r w:rsidR="00F41423" w:rsidRPr="004A13B2">
        <w:rPr>
          <w:rFonts w:ascii="Times New Roman" w:hAnsi="Times New Roman" w:cs="Times New Roman"/>
          <w:szCs w:val="22"/>
        </w:rPr>
        <w:t>лендарных</w:t>
      </w:r>
      <w:r w:rsidR="007D3117" w:rsidRPr="004A13B2">
        <w:rPr>
          <w:rFonts w:ascii="Times New Roman" w:hAnsi="Times New Roman" w:cs="Times New Roman"/>
          <w:szCs w:val="22"/>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4A13B2" w:rsidRDefault="00BC45AE" w:rsidP="00077BB9">
      <w:pPr>
        <w:pStyle w:val="ConsPlusNormal"/>
        <w:ind w:firstLine="540"/>
        <w:jc w:val="both"/>
        <w:rPr>
          <w:rFonts w:ascii="Times New Roman" w:hAnsi="Times New Roman" w:cs="Times New Roman"/>
          <w:szCs w:val="22"/>
        </w:rPr>
      </w:pPr>
      <w:bookmarkStart w:id="14" w:name="P233"/>
      <w:bookmarkEnd w:id="14"/>
      <w:r w:rsidRPr="004A13B2">
        <w:rPr>
          <w:rFonts w:ascii="Times New Roman" w:hAnsi="Times New Roman" w:cs="Times New Roman"/>
          <w:szCs w:val="22"/>
        </w:rPr>
        <w:t>8</w:t>
      </w:r>
      <w:r w:rsidR="007D3117" w:rsidRPr="004A13B2">
        <w:rPr>
          <w:rFonts w:ascii="Times New Roman" w:hAnsi="Times New Roman" w:cs="Times New Roman"/>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8</w:t>
      </w:r>
      <w:r w:rsidR="007D3117" w:rsidRPr="004A13B2">
        <w:rPr>
          <w:rFonts w:ascii="Times New Roman" w:hAnsi="Times New Roman" w:cs="Times New Roman"/>
          <w:szCs w:val="22"/>
        </w:rPr>
        <w:t xml:space="preserve">.4. Если одна из Сторон не направит или несвоевременно направит документы, указанные в пунктах </w:t>
      </w:r>
      <w:r w:rsidRPr="004A13B2">
        <w:rPr>
          <w:rFonts w:ascii="Times New Roman" w:hAnsi="Times New Roman" w:cs="Times New Roman"/>
          <w:szCs w:val="22"/>
        </w:rPr>
        <w:t>8</w:t>
      </w:r>
      <w:r w:rsidR="007D3117" w:rsidRPr="004A13B2">
        <w:rPr>
          <w:rFonts w:ascii="Times New Roman" w:hAnsi="Times New Roman" w:cs="Times New Roman"/>
          <w:szCs w:val="22"/>
        </w:rPr>
        <w:t xml:space="preserve">.2 - </w:t>
      </w:r>
      <w:r w:rsidRPr="004A13B2">
        <w:rPr>
          <w:rFonts w:ascii="Times New Roman" w:hAnsi="Times New Roman" w:cs="Times New Roman"/>
          <w:szCs w:val="22"/>
        </w:rPr>
        <w:t>8</w:t>
      </w:r>
      <w:r w:rsidR="007D3117" w:rsidRPr="004A13B2">
        <w:rPr>
          <w:rFonts w:ascii="Times New Roman" w:hAnsi="Times New Roman" w:cs="Times New Roman"/>
          <w:szCs w:val="22"/>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4A13B2" w:rsidRDefault="00BC45AE"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8</w:t>
      </w:r>
      <w:r w:rsidR="007D3117" w:rsidRPr="004A13B2">
        <w:rPr>
          <w:rFonts w:ascii="Times New Roman" w:hAnsi="Times New Roman" w:cs="Times New Roman"/>
          <w:szCs w:val="22"/>
        </w:rPr>
        <w:t xml:space="preserve">.5. В случае, если обстоятельства непреодолимой силы будут сохраняться более </w:t>
      </w:r>
      <w:r w:rsidR="00B56B35" w:rsidRPr="004A13B2">
        <w:rPr>
          <w:rFonts w:ascii="Times New Roman" w:hAnsi="Times New Roman" w:cs="Times New Roman"/>
          <w:szCs w:val="22"/>
        </w:rPr>
        <w:t>15</w:t>
      </w:r>
      <w:r w:rsidR="007D3117" w:rsidRPr="004A13B2">
        <w:rPr>
          <w:rFonts w:ascii="Times New Roman" w:hAnsi="Times New Roman" w:cs="Times New Roman"/>
          <w:szCs w:val="22"/>
        </w:rPr>
        <w:t xml:space="preserve"> (</w:t>
      </w:r>
      <w:r w:rsidR="00B56B35" w:rsidRPr="004A13B2">
        <w:rPr>
          <w:rFonts w:ascii="Times New Roman" w:hAnsi="Times New Roman" w:cs="Times New Roman"/>
          <w:szCs w:val="22"/>
        </w:rPr>
        <w:t>пятнадцати</w:t>
      </w:r>
      <w:r w:rsidR="00F41423" w:rsidRPr="004A13B2">
        <w:rPr>
          <w:rFonts w:ascii="Times New Roman" w:hAnsi="Times New Roman" w:cs="Times New Roman"/>
          <w:szCs w:val="22"/>
        </w:rPr>
        <w:t>) календарных</w:t>
      </w:r>
      <w:r w:rsidR="007D3117" w:rsidRPr="004A13B2">
        <w:rPr>
          <w:rFonts w:ascii="Times New Roman" w:hAnsi="Times New Roman" w:cs="Times New Roman"/>
          <w:szCs w:val="22"/>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4A13B2" w:rsidRDefault="00BC45AE"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lang w:val="en-US"/>
        </w:rPr>
        <w:t>I</w:t>
      </w:r>
      <w:r w:rsidR="007D3117" w:rsidRPr="004A13B2">
        <w:rPr>
          <w:rFonts w:ascii="Times New Roman" w:hAnsi="Times New Roman" w:cs="Times New Roman"/>
          <w:b/>
          <w:szCs w:val="22"/>
        </w:rPr>
        <w:t>X. РАССМОТРЕНИЕ И РАЗРЕШЕНИЕ СПОРОВ</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.1. Все споры, возникающие из настоящего Контракта, Стороны могут разрешать путем переговоров.</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 xml:space="preserve">.2. Все споры, возникающие из настоящего Контракта, подлежат передаче на разрешение </w:t>
      </w:r>
      <w:r w:rsidR="0013106A" w:rsidRPr="004A13B2">
        <w:rPr>
          <w:rFonts w:ascii="Times New Roman" w:hAnsi="Times New Roman" w:cs="Times New Roman"/>
          <w:szCs w:val="22"/>
        </w:rPr>
        <w:t>в Арбитражный суд Астраханской области</w:t>
      </w:r>
      <w:r w:rsidR="007D3117" w:rsidRPr="004A13B2">
        <w:rPr>
          <w:rFonts w:ascii="Times New Roman" w:hAnsi="Times New Roman" w:cs="Times New Roman"/>
          <w:szCs w:val="22"/>
        </w:rPr>
        <w:t xml:space="preserve"> в соответствии с действующим законодательством Российской Федерации и настоящим Контрактом.</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 xml:space="preserve">.3. До передачи спора на разрешение </w:t>
      </w:r>
      <w:r w:rsidR="0013106A" w:rsidRPr="004A13B2">
        <w:rPr>
          <w:rFonts w:ascii="Times New Roman" w:hAnsi="Times New Roman" w:cs="Times New Roman"/>
          <w:szCs w:val="22"/>
        </w:rPr>
        <w:t>в Арбитражный суд Астраханской области</w:t>
      </w:r>
      <w:r w:rsidR="007D3117" w:rsidRPr="004A13B2">
        <w:rPr>
          <w:rFonts w:ascii="Times New Roman" w:hAnsi="Times New Roman" w:cs="Times New Roman"/>
          <w:szCs w:val="22"/>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4A13B2">
        <w:rPr>
          <w:rFonts w:ascii="Times New Roman" w:hAnsi="Times New Roman" w:cs="Times New Roman"/>
          <w:szCs w:val="22"/>
        </w:rPr>
        <w:t>го кодекса Российской Федерации</w:t>
      </w:r>
      <w:r w:rsidR="007D3117" w:rsidRPr="004A13B2">
        <w:rPr>
          <w:rFonts w:ascii="Times New Roman" w:hAnsi="Times New Roman" w:cs="Times New Roman"/>
          <w:szCs w:val="22"/>
        </w:rPr>
        <w:t xml:space="preserve"> принятие сторонами мер по досудебному урегулированию не является обязательным.</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 xml:space="preserve">.5. Сторона должна дать в письменной форме ответ на претензию по существу в срок не позднее </w:t>
      </w:r>
      <w:r w:rsidR="0013106A" w:rsidRPr="004A13B2">
        <w:rPr>
          <w:rFonts w:ascii="Times New Roman" w:hAnsi="Times New Roman" w:cs="Times New Roman"/>
          <w:szCs w:val="22"/>
        </w:rPr>
        <w:t>10 (десяти)</w:t>
      </w:r>
      <w:r w:rsidR="00B56B35" w:rsidRPr="004A13B2">
        <w:rPr>
          <w:rFonts w:ascii="Times New Roman" w:hAnsi="Times New Roman" w:cs="Times New Roman"/>
          <w:szCs w:val="22"/>
        </w:rPr>
        <w:t xml:space="preserve"> </w:t>
      </w:r>
      <w:r w:rsidR="0013106A" w:rsidRPr="004A13B2">
        <w:rPr>
          <w:rFonts w:ascii="Times New Roman" w:hAnsi="Times New Roman" w:cs="Times New Roman"/>
          <w:szCs w:val="22"/>
        </w:rPr>
        <w:t>рабочих</w:t>
      </w:r>
      <w:r w:rsidR="007D3117" w:rsidRPr="004A13B2">
        <w:rPr>
          <w:rFonts w:ascii="Times New Roman" w:hAnsi="Times New Roman" w:cs="Times New Roman"/>
          <w:szCs w:val="22"/>
        </w:rPr>
        <w:t xml:space="preserve"> дней с даты получения претензии.</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.7. Если требования в претензии подлежат денежной оце</w:t>
      </w:r>
      <w:r w:rsidR="004A13B2" w:rsidRPr="004A13B2">
        <w:rPr>
          <w:rFonts w:ascii="Times New Roman" w:hAnsi="Times New Roman" w:cs="Times New Roman"/>
          <w:szCs w:val="22"/>
        </w:rPr>
        <w:t>нке, в претензии указывается и т</w:t>
      </w:r>
      <w:r w:rsidR="007D3117" w:rsidRPr="004A13B2">
        <w:rPr>
          <w:rFonts w:ascii="Times New Roman" w:hAnsi="Times New Roman" w:cs="Times New Roman"/>
          <w:szCs w:val="22"/>
        </w:rPr>
        <w:t>ребуемая денежная сумма и ее полный и обоснованный расчет.</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4A13B2" w:rsidRDefault="00BC45AE"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4A13B2" w:rsidRDefault="00BC45AE"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9</w:t>
      </w:r>
      <w:r w:rsidR="007D3117" w:rsidRPr="004A13B2">
        <w:rPr>
          <w:rFonts w:ascii="Times New Roman" w:hAnsi="Times New Roman" w:cs="Times New Roman"/>
          <w:szCs w:val="22"/>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w:t>
      </w:r>
      <w:r w:rsidR="007D3117" w:rsidRPr="004A13B2">
        <w:rPr>
          <w:rFonts w:ascii="Times New Roman" w:hAnsi="Times New Roman" w:cs="Times New Roman"/>
          <w:szCs w:val="22"/>
        </w:rPr>
        <w:lastRenderedPageBreak/>
        <w:t xml:space="preserve">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4A13B2">
        <w:rPr>
          <w:rFonts w:ascii="Times New Roman" w:hAnsi="Times New Roman" w:cs="Times New Roman"/>
          <w:szCs w:val="22"/>
        </w:rPr>
        <w:t>в Арбитражный суд Астраханской области</w:t>
      </w:r>
      <w:r w:rsidR="007D3117" w:rsidRPr="004A13B2">
        <w:rPr>
          <w:rFonts w:ascii="Times New Roman" w:hAnsi="Times New Roman" w:cs="Times New Roman"/>
          <w:szCs w:val="22"/>
        </w:rPr>
        <w:t>.</w:t>
      </w:r>
    </w:p>
    <w:p w:rsidR="007D3117" w:rsidRPr="004A13B2" w:rsidRDefault="007D3117" w:rsidP="00FC361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X. СРОК ДЕЙСТВИЯ И ПОРЯДОК ИЗМЕНЕНИЯ,</w:t>
      </w:r>
      <w:r w:rsidR="00FC3619" w:rsidRPr="004A13B2">
        <w:rPr>
          <w:rFonts w:ascii="Times New Roman" w:hAnsi="Times New Roman" w:cs="Times New Roman"/>
          <w:b/>
          <w:szCs w:val="22"/>
        </w:rPr>
        <w:t xml:space="preserve"> </w:t>
      </w:r>
      <w:r w:rsidRPr="004A13B2">
        <w:rPr>
          <w:rFonts w:ascii="Times New Roman" w:hAnsi="Times New Roman" w:cs="Times New Roman"/>
          <w:b/>
          <w:szCs w:val="22"/>
        </w:rPr>
        <w:t>РАСТОРЖЕНИЯ КОНТРАКТА</w:t>
      </w:r>
    </w:p>
    <w:p w:rsidR="007D3117" w:rsidRPr="004A13B2" w:rsidRDefault="007D3117" w:rsidP="00077BB9">
      <w:pPr>
        <w:pStyle w:val="ConsPlusNormal"/>
        <w:ind w:firstLine="540"/>
        <w:jc w:val="both"/>
        <w:rPr>
          <w:rFonts w:ascii="Times New Roman" w:hAnsi="Times New Roman" w:cs="Times New Roman"/>
          <w:szCs w:val="22"/>
        </w:rPr>
      </w:pPr>
      <w:bookmarkStart w:id="15" w:name="P253"/>
      <w:bookmarkEnd w:id="15"/>
      <w:r w:rsidRPr="004A13B2">
        <w:rPr>
          <w:rFonts w:ascii="Times New Roman" w:hAnsi="Times New Roman" w:cs="Times New Roman"/>
          <w:szCs w:val="22"/>
        </w:rPr>
        <w:t>1</w:t>
      </w:r>
      <w:r w:rsidR="00BC45AE" w:rsidRPr="004A13B2">
        <w:rPr>
          <w:rFonts w:ascii="Times New Roman" w:hAnsi="Times New Roman" w:cs="Times New Roman"/>
          <w:szCs w:val="22"/>
        </w:rPr>
        <w:t>0</w:t>
      </w:r>
      <w:r w:rsidRPr="004A13B2">
        <w:rPr>
          <w:rFonts w:ascii="Times New Roman" w:hAnsi="Times New Roman" w:cs="Times New Roman"/>
          <w:szCs w:val="22"/>
        </w:rPr>
        <w:t xml:space="preserve">.1. Настоящий Контракт вступает </w:t>
      </w:r>
      <w:r w:rsidR="00DE5A73">
        <w:rPr>
          <w:rFonts w:ascii="Times New Roman" w:hAnsi="Times New Roman" w:cs="Times New Roman"/>
          <w:szCs w:val="22"/>
        </w:rPr>
        <w:t xml:space="preserve">в силу </w:t>
      </w:r>
      <w:r w:rsidR="00BD760D">
        <w:rPr>
          <w:rFonts w:ascii="Times New Roman" w:hAnsi="Times New Roman" w:cs="Times New Roman"/>
          <w:szCs w:val="22"/>
        </w:rPr>
        <w:t>с 0</w:t>
      </w:r>
      <w:r w:rsidR="00566222">
        <w:rPr>
          <w:rFonts w:ascii="Times New Roman" w:hAnsi="Times New Roman" w:cs="Times New Roman"/>
          <w:szCs w:val="22"/>
        </w:rPr>
        <w:t>1.07</w:t>
      </w:r>
      <w:r w:rsidR="00EE0CB1" w:rsidRPr="00EE0CB1">
        <w:rPr>
          <w:rFonts w:ascii="Times New Roman" w:hAnsi="Times New Roman" w:cs="Times New Roman"/>
          <w:szCs w:val="22"/>
        </w:rPr>
        <w:t>.202</w:t>
      </w:r>
      <w:r w:rsidR="00625323">
        <w:rPr>
          <w:rFonts w:ascii="Times New Roman" w:hAnsi="Times New Roman" w:cs="Times New Roman"/>
          <w:szCs w:val="22"/>
        </w:rPr>
        <w:t>5</w:t>
      </w:r>
      <w:r w:rsidR="00EE0CB1" w:rsidRPr="00EE0CB1">
        <w:rPr>
          <w:rFonts w:ascii="Times New Roman" w:hAnsi="Times New Roman" w:cs="Times New Roman"/>
          <w:szCs w:val="22"/>
        </w:rPr>
        <w:t xml:space="preserve"> и действует по "31" декабря 202</w:t>
      </w:r>
      <w:r w:rsidR="00625323">
        <w:rPr>
          <w:rFonts w:ascii="Times New Roman" w:hAnsi="Times New Roman" w:cs="Times New Roman"/>
          <w:szCs w:val="22"/>
        </w:rPr>
        <w:t>5</w:t>
      </w:r>
      <w:r w:rsidR="00EE0CB1" w:rsidRPr="00EE0CB1">
        <w:rPr>
          <w:rFonts w:ascii="Times New Roman" w:hAnsi="Times New Roman" w:cs="Times New Roman"/>
          <w:szCs w:val="22"/>
        </w:rPr>
        <w:t xml:space="preserve"> г </w:t>
      </w:r>
      <w:r w:rsidRPr="004A13B2">
        <w:rPr>
          <w:rFonts w:ascii="Times New Roman" w:hAnsi="Times New Roman" w:cs="Times New Roman"/>
          <w:szCs w:val="22"/>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BC45AE" w:rsidRPr="004A13B2">
        <w:rPr>
          <w:rFonts w:ascii="Times New Roman" w:hAnsi="Times New Roman" w:cs="Times New Roman"/>
          <w:szCs w:val="22"/>
        </w:rPr>
        <w:t>0</w:t>
      </w:r>
      <w:r w:rsidRPr="004A13B2">
        <w:rPr>
          <w:rFonts w:ascii="Times New Roman" w:hAnsi="Times New Roman" w:cs="Times New Roman"/>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BC45AE" w:rsidRPr="004A13B2">
        <w:rPr>
          <w:rFonts w:ascii="Times New Roman" w:hAnsi="Times New Roman" w:cs="Times New Roman"/>
          <w:szCs w:val="22"/>
        </w:rPr>
        <w:t>0</w:t>
      </w:r>
      <w:r w:rsidRPr="004A13B2">
        <w:rPr>
          <w:rFonts w:ascii="Times New Roman" w:hAnsi="Times New Roman" w:cs="Times New Roman"/>
          <w:szCs w:val="22"/>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BC45AE" w:rsidRPr="004A13B2">
        <w:rPr>
          <w:rFonts w:ascii="Times New Roman" w:hAnsi="Times New Roman" w:cs="Times New Roman"/>
          <w:szCs w:val="22"/>
        </w:rPr>
        <w:t>0</w:t>
      </w:r>
      <w:r w:rsidRPr="004A13B2">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4A13B2"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BC45AE" w:rsidRPr="004A13B2">
        <w:rPr>
          <w:rFonts w:ascii="Times New Roman" w:hAnsi="Times New Roman" w:cs="Times New Roman"/>
          <w:szCs w:val="22"/>
        </w:rPr>
        <w:t>0</w:t>
      </w:r>
      <w:r w:rsidRPr="004A13B2">
        <w:rPr>
          <w:rFonts w:ascii="Times New Roman" w:hAnsi="Times New Roman" w:cs="Times New Roman"/>
          <w:szCs w:val="22"/>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4A13B2" w:rsidRDefault="00924CDF"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XI. ПРОЧИЕ ПОЛОЖЕНИЯ</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w:t>
      </w:r>
      <w:r w:rsidR="006163F6" w:rsidRPr="004A13B2">
        <w:rPr>
          <w:rFonts w:ascii="Times New Roman" w:hAnsi="Times New Roman" w:cs="Times New Roman"/>
          <w:szCs w:val="22"/>
        </w:rPr>
        <w:t>Ф</w:t>
      </w:r>
      <w:r w:rsidRPr="004A13B2">
        <w:rPr>
          <w:rFonts w:ascii="Times New Roman" w:hAnsi="Times New Roman" w:cs="Times New Roman"/>
          <w:szCs w:val="22"/>
        </w:rPr>
        <w:t>.</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4A13B2">
        <w:rPr>
          <w:rFonts w:ascii="Times New Roman" w:hAnsi="Times New Roman" w:cs="Times New Roman"/>
          <w:szCs w:val="22"/>
        </w:rPr>
        <w:t>10 (десяти)</w:t>
      </w:r>
      <w:r w:rsidR="008A5E06" w:rsidRPr="004A13B2">
        <w:rPr>
          <w:rFonts w:ascii="Times New Roman" w:hAnsi="Times New Roman" w:cs="Times New Roman"/>
          <w:szCs w:val="22"/>
        </w:rPr>
        <w:t xml:space="preserve"> </w:t>
      </w:r>
      <w:r w:rsidR="00924CDF" w:rsidRPr="004A13B2">
        <w:rPr>
          <w:rFonts w:ascii="Times New Roman" w:hAnsi="Times New Roman" w:cs="Times New Roman"/>
          <w:szCs w:val="22"/>
        </w:rPr>
        <w:t>рабочих дней</w:t>
      </w:r>
      <w:r w:rsidRPr="004A13B2">
        <w:rPr>
          <w:rFonts w:ascii="Times New Roman" w:hAnsi="Times New Roman" w:cs="Times New Roman"/>
          <w:szCs w:val="22"/>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4A13B2">
        <w:rPr>
          <w:rFonts w:ascii="Times New Roman" w:hAnsi="Times New Roman" w:cs="Times New Roman"/>
          <w:szCs w:val="22"/>
          <w:lang w:val="en-US"/>
        </w:rPr>
        <w:t>II</w:t>
      </w:r>
      <w:r w:rsidRPr="004A13B2">
        <w:rPr>
          <w:rFonts w:ascii="Times New Roman" w:hAnsi="Times New Roman" w:cs="Times New Roman"/>
          <w:szCs w:val="22"/>
        </w:rPr>
        <w:t xml:space="preserve"> настоящего Контракта, либо с использованием электронной почты на электронные адреса, указанные в разделе XI</w:t>
      </w:r>
      <w:r w:rsidR="00797097" w:rsidRPr="004A13B2">
        <w:rPr>
          <w:rFonts w:ascii="Times New Roman" w:hAnsi="Times New Roman" w:cs="Times New Roman"/>
          <w:szCs w:val="22"/>
          <w:lang w:val="en-US"/>
        </w:rPr>
        <w:t>II</w:t>
      </w:r>
      <w:r w:rsidRPr="004A13B2">
        <w:rPr>
          <w:rFonts w:ascii="Times New Roman" w:hAnsi="Times New Roman" w:cs="Times New Roman"/>
          <w:szCs w:val="22"/>
        </w:rPr>
        <w:t xml:space="preserve"> настоящего Контракта, либо с использованием факсимильной связи.</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4A13B2">
        <w:rPr>
          <w:rFonts w:ascii="Times New Roman" w:hAnsi="Times New Roman" w:cs="Times New Roman"/>
          <w:szCs w:val="22"/>
          <w:lang w:val="en-US"/>
        </w:rPr>
        <w:t>II</w:t>
      </w:r>
      <w:r w:rsidRPr="004A13B2">
        <w:rPr>
          <w:rFonts w:ascii="Times New Roman" w:hAnsi="Times New Roman" w:cs="Times New Roman"/>
          <w:szCs w:val="22"/>
        </w:rPr>
        <w:t>настоящего Контракта, считается надлежащим уведомлением Сторон.</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4A13B2"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1</w:t>
      </w:r>
      <w:r w:rsidR="00797097" w:rsidRPr="004A13B2">
        <w:rPr>
          <w:rFonts w:ascii="Times New Roman" w:hAnsi="Times New Roman" w:cs="Times New Roman"/>
          <w:szCs w:val="22"/>
        </w:rPr>
        <w:t>1</w:t>
      </w:r>
      <w:r w:rsidRPr="004A13B2">
        <w:rPr>
          <w:rFonts w:ascii="Times New Roman" w:hAnsi="Times New Roman" w:cs="Times New Roman"/>
          <w:szCs w:val="22"/>
        </w:rPr>
        <w:t>.6. Настоящий Контракт составлен в форме электронного документа, подписанного усиленными электронными подписями Сторон.</w:t>
      </w:r>
    </w:p>
    <w:p w:rsidR="007D3117" w:rsidRPr="004A13B2" w:rsidRDefault="007D3117" w:rsidP="00077BB9">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 xml:space="preserve">XII. ПЕРЕЧЕНЬ ПРИЛОЖЕНИЙ </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Неотъемлемой частью настоящего Контракта является следующее:</w:t>
      </w:r>
    </w:p>
    <w:p w:rsidR="007D3117" w:rsidRPr="004A13B2" w:rsidRDefault="007D3117" w:rsidP="00077BB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Приложение </w:t>
      </w:r>
      <w:r w:rsidR="009E1C90" w:rsidRPr="004A13B2">
        <w:rPr>
          <w:rFonts w:ascii="Times New Roman" w:hAnsi="Times New Roman" w:cs="Times New Roman"/>
          <w:szCs w:val="22"/>
        </w:rPr>
        <w:t>№</w:t>
      </w:r>
      <w:r w:rsidRPr="004A13B2">
        <w:rPr>
          <w:rFonts w:ascii="Times New Roman" w:hAnsi="Times New Roman" w:cs="Times New Roman"/>
          <w:szCs w:val="22"/>
        </w:rPr>
        <w:t xml:space="preserve"> 1 - Спецификация на </w:t>
      </w:r>
      <w:r w:rsidR="001435E2" w:rsidRPr="004A13B2">
        <w:rPr>
          <w:rFonts w:ascii="Times New Roman" w:hAnsi="Times New Roman" w:cs="Times New Roman"/>
          <w:szCs w:val="22"/>
        </w:rPr>
        <w:t>1</w:t>
      </w:r>
      <w:r w:rsidRPr="004A13B2">
        <w:rPr>
          <w:rFonts w:ascii="Times New Roman" w:hAnsi="Times New Roman" w:cs="Times New Roman"/>
          <w:szCs w:val="22"/>
        </w:rPr>
        <w:t xml:space="preserve"> </w:t>
      </w:r>
      <w:r w:rsidR="00F8284E" w:rsidRPr="004A13B2">
        <w:rPr>
          <w:rFonts w:ascii="Times New Roman" w:hAnsi="Times New Roman" w:cs="Times New Roman"/>
          <w:szCs w:val="22"/>
        </w:rPr>
        <w:t>странице</w:t>
      </w:r>
      <w:r w:rsidRPr="004A13B2">
        <w:rPr>
          <w:rFonts w:ascii="Times New Roman" w:hAnsi="Times New Roman" w:cs="Times New Roman"/>
          <w:szCs w:val="22"/>
        </w:rPr>
        <w:t>;</w:t>
      </w:r>
      <w:r w:rsidR="00FC3619" w:rsidRPr="004A13B2">
        <w:rPr>
          <w:rFonts w:ascii="Times New Roman" w:hAnsi="Times New Roman" w:cs="Times New Roman"/>
          <w:szCs w:val="22"/>
        </w:rPr>
        <w:t xml:space="preserve"> </w:t>
      </w:r>
      <w:r w:rsidRPr="004A13B2">
        <w:rPr>
          <w:rFonts w:ascii="Times New Roman" w:hAnsi="Times New Roman" w:cs="Times New Roman"/>
          <w:szCs w:val="22"/>
        </w:rPr>
        <w:t xml:space="preserve">Приложение </w:t>
      </w:r>
      <w:r w:rsidR="009E1C90" w:rsidRPr="004A13B2">
        <w:rPr>
          <w:rFonts w:ascii="Times New Roman" w:hAnsi="Times New Roman" w:cs="Times New Roman"/>
          <w:szCs w:val="22"/>
        </w:rPr>
        <w:t>№</w:t>
      </w:r>
      <w:r w:rsidRPr="004A13B2">
        <w:rPr>
          <w:rFonts w:ascii="Times New Roman" w:hAnsi="Times New Roman" w:cs="Times New Roman"/>
          <w:szCs w:val="22"/>
        </w:rPr>
        <w:t xml:space="preserve"> 2 - Техническое задание на </w:t>
      </w:r>
      <w:r w:rsidR="00F8284E" w:rsidRPr="004A13B2">
        <w:rPr>
          <w:rFonts w:ascii="Times New Roman" w:hAnsi="Times New Roman" w:cs="Times New Roman"/>
          <w:szCs w:val="22"/>
        </w:rPr>
        <w:t>2</w:t>
      </w:r>
      <w:r w:rsidRPr="004A13B2">
        <w:rPr>
          <w:rFonts w:ascii="Times New Roman" w:hAnsi="Times New Roman" w:cs="Times New Roman"/>
          <w:szCs w:val="22"/>
        </w:rPr>
        <w:t xml:space="preserve"> </w:t>
      </w:r>
      <w:r w:rsidR="00F8284E" w:rsidRPr="004A13B2">
        <w:rPr>
          <w:rFonts w:ascii="Times New Roman" w:hAnsi="Times New Roman" w:cs="Times New Roman"/>
          <w:szCs w:val="22"/>
        </w:rPr>
        <w:t>страницах</w:t>
      </w:r>
      <w:r w:rsidRPr="004A13B2">
        <w:rPr>
          <w:rFonts w:ascii="Times New Roman" w:hAnsi="Times New Roman" w:cs="Times New Roman"/>
          <w:szCs w:val="22"/>
        </w:rPr>
        <w:t>;</w:t>
      </w:r>
    </w:p>
    <w:p w:rsidR="009533B5" w:rsidRPr="004A13B2" w:rsidRDefault="007D3117" w:rsidP="00FC3619">
      <w:pPr>
        <w:pStyle w:val="ConsPlusNormal"/>
        <w:ind w:firstLine="540"/>
        <w:jc w:val="both"/>
        <w:rPr>
          <w:rFonts w:ascii="Times New Roman" w:hAnsi="Times New Roman" w:cs="Times New Roman"/>
          <w:szCs w:val="22"/>
        </w:rPr>
      </w:pPr>
      <w:r w:rsidRPr="004A13B2">
        <w:rPr>
          <w:rFonts w:ascii="Times New Roman" w:hAnsi="Times New Roman" w:cs="Times New Roman"/>
          <w:szCs w:val="22"/>
        </w:rPr>
        <w:t xml:space="preserve">Приложение </w:t>
      </w:r>
      <w:r w:rsidR="008B5901" w:rsidRPr="004A13B2">
        <w:rPr>
          <w:rFonts w:ascii="Times New Roman" w:hAnsi="Times New Roman" w:cs="Times New Roman"/>
          <w:szCs w:val="22"/>
        </w:rPr>
        <w:t>№</w:t>
      </w:r>
      <w:r w:rsidRPr="004A13B2">
        <w:rPr>
          <w:rFonts w:ascii="Times New Roman" w:hAnsi="Times New Roman" w:cs="Times New Roman"/>
          <w:szCs w:val="22"/>
        </w:rPr>
        <w:t xml:space="preserve"> </w:t>
      </w:r>
      <w:r w:rsidR="00924CDF" w:rsidRPr="004A13B2">
        <w:rPr>
          <w:rFonts w:ascii="Times New Roman" w:hAnsi="Times New Roman" w:cs="Times New Roman"/>
          <w:szCs w:val="22"/>
        </w:rPr>
        <w:t>3</w:t>
      </w:r>
      <w:r w:rsidRPr="004A13B2">
        <w:rPr>
          <w:rFonts w:ascii="Times New Roman" w:hAnsi="Times New Roman" w:cs="Times New Roman"/>
          <w:szCs w:val="22"/>
        </w:rPr>
        <w:t xml:space="preserve"> - Форма заявки на поставку Товара на </w:t>
      </w:r>
      <w:r w:rsidR="001435E2" w:rsidRPr="004A13B2">
        <w:rPr>
          <w:rFonts w:ascii="Times New Roman" w:hAnsi="Times New Roman" w:cs="Times New Roman"/>
          <w:szCs w:val="22"/>
        </w:rPr>
        <w:t>1</w:t>
      </w:r>
      <w:r w:rsidRPr="004A13B2">
        <w:rPr>
          <w:rFonts w:ascii="Times New Roman" w:hAnsi="Times New Roman" w:cs="Times New Roman"/>
          <w:szCs w:val="22"/>
        </w:rPr>
        <w:t xml:space="preserve"> </w:t>
      </w:r>
      <w:r w:rsidR="00F8284E" w:rsidRPr="004A13B2">
        <w:rPr>
          <w:rFonts w:ascii="Times New Roman" w:hAnsi="Times New Roman" w:cs="Times New Roman"/>
          <w:szCs w:val="22"/>
        </w:rPr>
        <w:t>странице</w:t>
      </w:r>
      <w:r w:rsidRPr="004A13B2">
        <w:rPr>
          <w:rFonts w:ascii="Times New Roman" w:hAnsi="Times New Roman" w:cs="Times New Roman"/>
          <w:szCs w:val="22"/>
        </w:rPr>
        <w:t>;</w:t>
      </w:r>
      <w:r w:rsidR="00FC3619" w:rsidRPr="004A13B2">
        <w:rPr>
          <w:rFonts w:ascii="Times New Roman" w:hAnsi="Times New Roman" w:cs="Times New Roman"/>
          <w:szCs w:val="22"/>
        </w:rPr>
        <w:t xml:space="preserve"> </w:t>
      </w:r>
      <w:bookmarkStart w:id="16" w:name="P284"/>
      <w:bookmarkEnd w:id="16"/>
    </w:p>
    <w:p w:rsidR="007D3117" w:rsidRPr="004A13B2" w:rsidRDefault="007D3117" w:rsidP="006163F6">
      <w:pPr>
        <w:pStyle w:val="ConsPlusNormal"/>
        <w:jc w:val="center"/>
        <w:outlineLvl w:val="0"/>
        <w:rPr>
          <w:rFonts w:ascii="Times New Roman" w:hAnsi="Times New Roman" w:cs="Times New Roman"/>
          <w:b/>
          <w:szCs w:val="22"/>
        </w:rPr>
      </w:pPr>
      <w:r w:rsidRPr="004A13B2">
        <w:rPr>
          <w:rFonts w:ascii="Times New Roman" w:hAnsi="Times New Roman" w:cs="Times New Roman"/>
          <w:b/>
          <w:szCs w:val="22"/>
        </w:rPr>
        <w:t>XI</w:t>
      </w:r>
      <w:r w:rsidR="00797097" w:rsidRPr="004A13B2">
        <w:rPr>
          <w:rFonts w:ascii="Times New Roman" w:hAnsi="Times New Roman" w:cs="Times New Roman"/>
          <w:b/>
          <w:szCs w:val="22"/>
          <w:lang w:val="en-US"/>
        </w:rPr>
        <w:t>II</w:t>
      </w:r>
      <w:r w:rsidR="00797097" w:rsidRPr="004A13B2">
        <w:rPr>
          <w:rFonts w:ascii="Times New Roman" w:hAnsi="Times New Roman" w:cs="Times New Roman"/>
          <w:b/>
          <w:szCs w:val="22"/>
        </w:rPr>
        <w:t>.</w:t>
      </w:r>
      <w:r w:rsidRPr="004A13B2">
        <w:rPr>
          <w:rFonts w:ascii="Times New Roman" w:hAnsi="Times New Roman" w:cs="Times New Roman"/>
          <w:b/>
          <w:szCs w:val="22"/>
        </w:rPr>
        <w:t xml:space="preserve"> АДРЕСА. БАНКОВСКИЕ РЕКВИЗИТЫ И ПОДПИСИ СТОРОН:</w:t>
      </w:r>
      <w:r w:rsidR="006163F6" w:rsidRPr="004A13B2">
        <w:rPr>
          <w:rFonts w:ascii="Times New Roman" w:hAnsi="Times New Roman" w:cs="Times New Roman"/>
          <w:b/>
          <w:szCs w:val="22"/>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2"/>
        <w:gridCol w:w="5206"/>
      </w:tblGrid>
      <w:tr w:rsidR="001435E2" w:rsidRPr="004A13B2" w:rsidTr="0031676A">
        <w:tc>
          <w:tcPr>
            <w:tcW w:w="2475" w:type="pct"/>
          </w:tcPr>
          <w:p w:rsidR="001435E2" w:rsidRPr="004A13B2" w:rsidRDefault="001435E2" w:rsidP="00F726AE">
            <w:pPr>
              <w:keepNext/>
              <w:suppressAutoHyphens w:val="0"/>
              <w:jc w:val="center"/>
              <w:rPr>
                <w:lang w:eastAsia="ru-RU"/>
              </w:rPr>
            </w:pPr>
            <w:r w:rsidRPr="004A13B2">
              <w:rPr>
                <w:b/>
                <w:sz w:val="22"/>
                <w:szCs w:val="22"/>
                <w:lang w:eastAsia="ru-RU"/>
              </w:rPr>
              <w:t>Заказчик</w:t>
            </w:r>
          </w:p>
        </w:tc>
        <w:tc>
          <w:tcPr>
            <w:tcW w:w="2525" w:type="pct"/>
          </w:tcPr>
          <w:p w:rsidR="001435E2" w:rsidRPr="004A13B2" w:rsidRDefault="001435E2" w:rsidP="00F726AE">
            <w:pPr>
              <w:keepNext/>
              <w:suppressAutoHyphens w:val="0"/>
              <w:jc w:val="center"/>
              <w:rPr>
                <w:lang w:eastAsia="ru-RU"/>
              </w:rPr>
            </w:pPr>
            <w:r w:rsidRPr="004A13B2">
              <w:rPr>
                <w:b/>
                <w:sz w:val="22"/>
                <w:szCs w:val="22"/>
                <w:lang w:eastAsia="ru-RU"/>
              </w:rPr>
              <w:t>Поставщик</w:t>
            </w:r>
          </w:p>
        </w:tc>
      </w:tr>
      <w:tr w:rsidR="001435E2" w:rsidRPr="004A13B2" w:rsidTr="0031676A">
        <w:tc>
          <w:tcPr>
            <w:tcW w:w="2475" w:type="pct"/>
          </w:tcPr>
          <w:p w:rsidR="00D6261F" w:rsidRPr="00D6261F" w:rsidRDefault="00D6261F" w:rsidP="00D6261F">
            <w:pPr>
              <w:tabs>
                <w:tab w:val="center" w:pos="4961"/>
              </w:tabs>
            </w:pPr>
            <w:r w:rsidRPr="00D6261F">
              <w:rPr>
                <w:sz w:val="22"/>
                <w:szCs w:val="22"/>
              </w:rPr>
              <w:t xml:space="preserve">Муниципальное бюджетное дошкольное образовательное учреждение г. Астрахани </w:t>
            </w:r>
            <w:r w:rsidRPr="00D6261F">
              <w:rPr>
                <w:sz w:val="22"/>
                <w:szCs w:val="22"/>
              </w:rPr>
              <w:lastRenderedPageBreak/>
              <w:t>«Детский сад №11»</w:t>
            </w:r>
          </w:p>
          <w:p w:rsidR="00D6261F" w:rsidRPr="00D6261F" w:rsidRDefault="00D6261F" w:rsidP="00D6261F">
            <w:pPr>
              <w:tabs>
                <w:tab w:val="center" w:pos="4961"/>
              </w:tabs>
            </w:pPr>
            <w:r w:rsidRPr="00D6261F">
              <w:rPr>
                <w:sz w:val="22"/>
                <w:szCs w:val="22"/>
              </w:rPr>
              <w:t>(МБДОУ г. Астрахани №11)</w:t>
            </w:r>
          </w:p>
          <w:p w:rsidR="00D6261F" w:rsidRPr="00D6261F" w:rsidRDefault="00D6261F" w:rsidP="00D6261F">
            <w:pPr>
              <w:tabs>
                <w:tab w:val="center" w:pos="4961"/>
              </w:tabs>
            </w:pPr>
            <w:r w:rsidRPr="00D6261F">
              <w:rPr>
                <w:sz w:val="22"/>
                <w:szCs w:val="22"/>
              </w:rPr>
              <w:t>г. Астрахань, ул. Н. Островского, 63а</w:t>
            </w:r>
          </w:p>
          <w:p w:rsidR="00D6261F" w:rsidRPr="00D6261F" w:rsidRDefault="00D6261F" w:rsidP="00D6261F">
            <w:pPr>
              <w:tabs>
                <w:tab w:val="center" w:pos="4961"/>
              </w:tabs>
            </w:pPr>
            <w:r w:rsidRPr="00D6261F">
              <w:rPr>
                <w:sz w:val="22"/>
                <w:szCs w:val="22"/>
              </w:rPr>
              <w:t>ИНН   3025003030 КПП 302501001</w:t>
            </w:r>
          </w:p>
          <w:p w:rsidR="00D6261F" w:rsidRPr="00D6261F" w:rsidRDefault="00D6261F" w:rsidP="00D6261F">
            <w:pPr>
              <w:tabs>
                <w:tab w:val="center" w:pos="4961"/>
              </w:tabs>
            </w:pPr>
            <w:r w:rsidRPr="00D6261F">
              <w:rPr>
                <w:sz w:val="22"/>
                <w:szCs w:val="22"/>
              </w:rPr>
              <w:t>ОГРН 1123025001032</w:t>
            </w:r>
          </w:p>
          <w:p w:rsidR="00D6261F" w:rsidRPr="00D6261F" w:rsidRDefault="00D6261F" w:rsidP="00D6261F">
            <w:pPr>
              <w:tabs>
                <w:tab w:val="center" w:pos="4961"/>
              </w:tabs>
            </w:pPr>
            <w:r w:rsidRPr="00D6261F">
              <w:rPr>
                <w:sz w:val="22"/>
                <w:szCs w:val="22"/>
              </w:rPr>
              <w:t>Отделение Астрахань Банка России//УФК по Астраханской области г. Астрахань</w:t>
            </w:r>
          </w:p>
          <w:p w:rsidR="00D6261F" w:rsidRPr="00D6261F" w:rsidRDefault="00D6261F" w:rsidP="00D6261F">
            <w:pPr>
              <w:tabs>
                <w:tab w:val="center" w:pos="4961"/>
              </w:tabs>
            </w:pPr>
            <w:r w:rsidRPr="00D6261F">
              <w:rPr>
                <w:sz w:val="22"/>
                <w:szCs w:val="22"/>
              </w:rPr>
              <w:t>БИК 011203901</w:t>
            </w:r>
          </w:p>
          <w:p w:rsidR="00D6261F" w:rsidRPr="00D6261F" w:rsidRDefault="00D6261F" w:rsidP="00D6261F">
            <w:pPr>
              <w:tabs>
                <w:tab w:val="center" w:pos="4961"/>
              </w:tabs>
            </w:pPr>
            <w:r w:rsidRPr="00D6261F">
              <w:rPr>
                <w:sz w:val="22"/>
                <w:szCs w:val="22"/>
              </w:rPr>
              <w:t>Расчетный счет 03234643127010002500</w:t>
            </w:r>
          </w:p>
          <w:p w:rsidR="00D6261F" w:rsidRPr="00D6261F" w:rsidRDefault="00D6261F" w:rsidP="00D6261F">
            <w:pPr>
              <w:tabs>
                <w:tab w:val="center" w:pos="4961"/>
              </w:tabs>
            </w:pPr>
            <w:r w:rsidRPr="00D6261F">
              <w:rPr>
                <w:sz w:val="22"/>
                <w:szCs w:val="22"/>
              </w:rPr>
              <w:t>Финансово-казначейское управление администрации муниципального образования «Город Астрахань»</w:t>
            </w:r>
          </w:p>
          <w:p w:rsidR="00D6261F" w:rsidRPr="00D6261F" w:rsidRDefault="00D6261F" w:rsidP="00D6261F">
            <w:pPr>
              <w:tabs>
                <w:tab w:val="center" w:pos="4961"/>
              </w:tabs>
            </w:pPr>
            <w:r w:rsidRPr="00D6261F">
              <w:rPr>
                <w:sz w:val="22"/>
                <w:szCs w:val="22"/>
              </w:rPr>
              <w:t>ОКТМО 12701000</w:t>
            </w:r>
          </w:p>
          <w:p w:rsidR="00D6261F" w:rsidRPr="00D6261F" w:rsidRDefault="00D6261F" w:rsidP="00D6261F">
            <w:pPr>
              <w:tabs>
                <w:tab w:val="center" w:pos="4961"/>
              </w:tabs>
            </w:pPr>
            <w:r w:rsidRPr="00D6261F">
              <w:rPr>
                <w:sz w:val="22"/>
                <w:szCs w:val="22"/>
              </w:rPr>
              <w:t>л/сч 20741Ш65860</w:t>
            </w:r>
          </w:p>
          <w:p w:rsidR="00D6261F" w:rsidRPr="00D6261F" w:rsidRDefault="00D6261F" w:rsidP="00D6261F">
            <w:pPr>
              <w:tabs>
                <w:tab w:val="center" w:pos="4961"/>
              </w:tabs>
            </w:pPr>
            <w:r w:rsidRPr="00D6261F">
              <w:rPr>
                <w:sz w:val="22"/>
                <w:szCs w:val="22"/>
              </w:rPr>
              <w:t>тел. 8 (8512) 34-14-99</w:t>
            </w:r>
          </w:p>
          <w:p w:rsidR="00D6261F" w:rsidRPr="00D6261F" w:rsidRDefault="00D6261F" w:rsidP="00D6261F">
            <w:pPr>
              <w:tabs>
                <w:tab w:val="center" w:pos="4961"/>
              </w:tabs>
            </w:pPr>
            <w:r w:rsidRPr="00D6261F">
              <w:rPr>
                <w:sz w:val="22"/>
                <w:szCs w:val="22"/>
              </w:rPr>
              <w:t>e-mail:sahenika-11@yandex.ru</w:t>
            </w:r>
          </w:p>
          <w:p w:rsidR="00D6261F" w:rsidRPr="00D6261F" w:rsidRDefault="00D6261F" w:rsidP="00D6261F">
            <w:pPr>
              <w:tabs>
                <w:tab w:val="center" w:pos="4961"/>
              </w:tabs>
            </w:pPr>
            <w:r w:rsidRPr="00D6261F">
              <w:rPr>
                <w:sz w:val="22"/>
                <w:szCs w:val="22"/>
              </w:rPr>
              <w:t>Заведующий</w:t>
            </w:r>
          </w:p>
          <w:p w:rsidR="00D6261F" w:rsidRPr="00D6261F" w:rsidRDefault="00D6261F" w:rsidP="00D6261F">
            <w:pPr>
              <w:tabs>
                <w:tab w:val="center" w:pos="4961"/>
              </w:tabs>
            </w:pPr>
            <w:r w:rsidRPr="00D6261F">
              <w:rPr>
                <w:sz w:val="22"/>
                <w:szCs w:val="22"/>
              </w:rPr>
              <w:t>_____________ Щукина Л.В.</w:t>
            </w:r>
          </w:p>
          <w:p w:rsidR="00D6261F" w:rsidRPr="00D6261F" w:rsidRDefault="00D6261F" w:rsidP="00D6261F">
            <w:pPr>
              <w:tabs>
                <w:tab w:val="center" w:pos="4961"/>
              </w:tabs>
            </w:pPr>
            <w:r w:rsidRPr="00D6261F">
              <w:rPr>
                <w:sz w:val="22"/>
                <w:szCs w:val="22"/>
              </w:rPr>
              <w:t>(подпись, Ф.И.О.,  м.п.)</w:t>
            </w:r>
          </w:p>
          <w:p w:rsidR="00D6261F" w:rsidRPr="00D6261F" w:rsidRDefault="00D6261F" w:rsidP="00D6261F">
            <w:pPr>
              <w:tabs>
                <w:tab w:val="center" w:pos="4961"/>
              </w:tabs>
            </w:pPr>
          </w:p>
          <w:p w:rsidR="001435E2" w:rsidRPr="004A13B2" w:rsidRDefault="00D6261F" w:rsidP="00566222">
            <w:r w:rsidRPr="00D6261F">
              <w:rPr>
                <w:sz w:val="22"/>
                <w:szCs w:val="22"/>
              </w:rPr>
              <w:t>«____»  __________202</w:t>
            </w:r>
            <w:r w:rsidR="00566222">
              <w:rPr>
                <w:sz w:val="22"/>
                <w:szCs w:val="22"/>
              </w:rPr>
              <w:t>5</w:t>
            </w:r>
            <w:r w:rsidRPr="00D6261F">
              <w:rPr>
                <w:sz w:val="22"/>
                <w:szCs w:val="22"/>
              </w:rPr>
              <w:t xml:space="preserve"> г.</w:t>
            </w:r>
          </w:p>
        </w:tc>
        <w:tc>
          <w:tcPr>
            <w:tcW w:w="2525" w:type="pct"/>
          </w:tcPr>
          <w:p w:rsidR="009B57C7" w:rsidRPr="003C1F0D" w:rsidRDefault="009B57C7" w:rsidP="00DE5A73">
            <w:pPr>
              <w:spacing w:line="100" w:lineRule="atLeast"/>
            </w:pPr>
          </w:p>
          <w:p w:rsidR="009B57C7" w:rsidRDefault="009B57C7" w:rsidP="009B57C7"/>
          <w:p w:rsidR="009B57C7" w:rsidRDefault="009B57C7" w:rsidP="009B57C7"/>
          <w:p w:rsidR="009B57C7" w:rsidRDefault="009B57C7" w:rsidP="009B57C7"/>
          <w:p w:rsidR="009B57C7" w:rsidRDefault="009B57C7" w:rsidP="009B57C7"/>
          <w:p w:rsidR="00BE69F9" w:rsidRDefault="00BE69F9" w:rsidP="009B57C7"/>
          <w:p w:rsidR="00BE69F9" w:rsidRDefault="00BE69F9" w:rsidP="009B57C7"/>
          <w:p w:rsidR="00BE69F9" w:rsidRDefault="00BE69F9" w:rsidP="009B57C7"/>
          <w:p w:rsidR="00BE69F9" w:rsidRDefault="00BE69F9" w:rsidP="009B57C7"/>
          <w:p w:rsidR="001435E2" w:rsidRPr="004A13B2" w:rsidRDefault="001435E2" w:rsidP="00F726AE">
            <w:pPr>
              <w:ind w:firstLine="2"/>
            </w:pPr>
          </w:p>
        </w:tc>
      </w:tr>
    </w:tbl>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924CDF" w:rsidRPr="004A13B2" w:rsidRDefault="00924CDF" w:rsidP="00077BB9">
      <w:pPr>
        <w:pStyle w:val="ConsPlusNormal"/>
        <w:jc w:val="both"/>
        <w:rPr>
          <w:rFonts w:ascii="Times New Roman" w:hAnsi="Times New Roman" w:cs="Times New Roman"/>
          <w:szCs w:val="22"/>
        </w:rPr>
      </w:pPr>
    </w:p>
    <w:p w:rsidR="00797097" w:rsidRPr="004A13B2" w:rsidRDefault="00797097" w:rsidP="00077BB9">
      <w:pPr>
        <w:pStyle w:val="ConsPlusNormal"/>
        <w:jc w:val="both"/>
        <w:rPr>
          <w:rFonts w:ascii="Times New Roman" w:hAnsi="Times New Roman" w:cs="Times New Roman"/>
          <w:szCs w:val="22"/>
        </w:rPr>
      </w:pPr>
      <w:r w:rsidRPr="004A13B2">
        <w:rPr>
          <w:rFonts w:ascii="Times New Roman" w:hAnsi="Times New Roman" w:cs="Times New Roman"/>
          <w:szCs w:val="22"/>
        </w:rPr>
        <w:br w:type="page"/>
      </w:r>
    </w:p>
    <w:p w:rsidR="00EB0F03" w:rsidRPr="000E6634" w:rsidRDefault="00EB0F03" w:rsidP="00EB0F03">
      <w:pPr>
        <w:pStyle w:val="ConsPlusNormal"/>
        <w:jc w:val="right"/>
        <w:outlineLvl w:val="0"/>
        <w:rPr>
          <w:rFonts w:ascii="Times New Roman" w:hAnsi="Times New Roman" w:cs="Times New Roman"/>
          <w:b/>
          <w:szCs w:val="22"/>
        </w:rPr>
      </w:pPr>
      <w:r w:rsidRPr="000E6634">
        <w:rPr>
          <w:rFonts w:ascii="Times New Roman" w:hAnsi="Times New Roman" w:cs="Times New Roman"/>
          <w:b/>
          <w:szCs w:val="22"/>
        </w:rPr>
        <w:lastRenderedPageBreak/>
        <w:t xml:space="preserve">Приложение </w:t>
      </w:r>
      <w:r w:rsidR="0031676A" w:rsidRPr="000E6634">
        <w:rPr>
          <w:rFonts w:ascii="Times New Roman" w:hAnsi="Times New Roman" w:cs="Times New Roman"/>
          <w:b/>
          <w:szCs w:val="22"/>
        </w:rPr>
        <w:t>№</w:t>
      </w:r>
      <w:r w:rsidRPr="000E6634">
        <w:rPr>
          <w:rFonts w:ascii="Times New Roman" w:hAnsi="Times New Roman" w:cs="Times New Roman"/>
          <w:b/>
          <w:szCs w:val="22"/>
        </w:rPr>
        <w:t xml:space="preserve"> 1</w:t>
      </w:r>
    </w:p>
    <w:p w:rsidR="00EB0F03" w:rsidRPr="004A13B2" w:rsidRDefault="00EB0F03" w:rsidP="00EB0F03">
      <w:pPr>
        <w:pStyle w:val="ConsPlusNormal"/>
        <w:jc w:val="right"/>
        <w:rPr>
          <w:rFonts w:ascii="Times New Roman" w:hAnsi="Times New Roman" w:cs="Times New Roman"/>
          <w:szCs w:val="22"/>
        </w:rPr>
      </w:pPr>
      <w:r w:rsidRPr="004A13B2">
        <w:rPr>
          <w:rFonts w:ascii="Times New Roman" w:hAnsi="Times New Roman" w:cs="Times New Roman"/>
          <w:szCs w:val="22"/>
        </w:rPr>
        <w:t>к Контракту</w:t>
      </w:r>
    </w:p>
    <w:p w:rsidR="00EB0F03" w:rsidRPr="004A13B2" w:rsidRDefault="00EB0F03" w:rsidP="00EB0F03">
      <w:pPr>
        <w:pStyle w:val="ConsPlusNormal"/>
        <w:jc w:val="right"/>
        <w:rPr>
          <w:rFonts w:ascii="Times New Roman" w:hAnsi="Times New Roman" w:cs="Times New Roman"/>
          <w:szCs w:val="22"/>
        </w:rPr>
      </w:pPr>
      <w:r w:rsidRPr="004A13B2">
        <w:rPr>
          <w:rFonts w:ascii="Times New Roman" w:hAnsi="Times New Roman" w:cs="Times New Roman"/>
          <w:szCs w:val="22"/>
        </w:rPr>
        <w:t>от "</w:t>
      </w:r>
      <w:r w:rsidR="00BE69F9">
        <w:rPr>
          <w:rFonts w:ascii="Times New Roman" w:hAnsi="Times New Roman" w:cs="Times New Roman"/>
          <w:szCs w:val="22"/>
        </w:rPr>
        <w:t xml:space="preserve"> </w:t>
      </w:r>
      <w:r w:rsidR="000E6634">
        <w:rPr>
          <w:rFonts w:ascii="Times New Roman" w:hAnsi="Times New Roman" w:cs="Times New Roman"/>
          <w:szCs w:val="22"/>
        </w:rPr>
        <w:t xml:space="preserve"> </w:t>
      </w:r>
      <w:r w:rsidRPr="004A13B2">
        <w:rPr>
          <w:rFonts w:ascii="Times New Roman" w:hAnsi="Times New Roman" w:cs="Times New Roman"/>
          <w:szCs w:val="22"/>
        </w:rPr>
        <w:t xml:space="preserve">" </w:t>
      </w:r>
      <w:r w:rsidR="00566222">
        <w:rPr>
          <w:rFonts w:ascii="Times New Roman" w:hAnsi="Times New Roman" w:cs="Times New Roman"/>
          <w:szCs w:val="22"/>
        </w:rPr>
        <w:t>06</w:t>
      </w:r>
      <w:r w:rsidR="008618F6">
        <w:rPr>
          <w:rFonts w:ascii="Times New Roman" w:hAnsi="Times New Roman" w:cs="Times New Roman"/>
          <w:szCs w:val="22"/>
        </w:rPr>
        <w:t>.</w:t>
      </w:r>
      <w:r w:rsidR="002E4EA2">
        <w:rPr>
          <w:rFonts w:ascii="Times New Roman" w:hAnsi="Times New Roman" w:cs="Times New Roman"/>
          <w:szCs w:val="22"/>
        </w:rPr>
        <w:t xml:space="preserve"> 202</w:t>
      </w:r>
      <w:r w:rsidR="005B22C5">
        <w:rPr>
          <w:rFonts w:ascii="Times New Roman" w:hAnsi="Times New Roman" w:cs="Times New Roman"/>
          <w:szCs w:val="22"/>
        </w:rPr>
        <w:t>5</w:t>
      </w:r>
      <w:r w:rsidRPr="004A13B2">
        <w:rPr>
          <w:rFonts w:ascii="Times New Roman" w:hAnsi="Times New Roman" w:cs="Times New Roman"/>
          <w:szCs w:val="22"/>
        </w:rPr>
        <w:t xml:space="preserve"> г. </w:t>
      </w:r>
      <w:r w:rsidR="0031676A" w:rsidRPr="004A13B2">
        <w:rPr>
          <w:rFonts w:ascii="Times New Roman" w:hAnsi="Times New Roman" w:cs="Times New Roman"/>
          <w:szCs w:val="22"/>
        </w:rPr>
        <w:t>№</w:t>
      </w:r>
      <w:r w:rsidR="00566222">
        <w:rPr>
          <w:rFonts w:ascii="Times New Roman" w:hAnsi="Times New Roman" w:cs="Times New Roman"/>
          <w:szCs w:val="22"/>
        </w:rPr>
        <w:t>25</w:t>
      </w:r>
      <w:r w:rsidRPr="004A13B2">
        <w:rPr>
          <w:rFonts w:ascii="Times New Roman" w:hAnsi="Times New Roman" w:cs="Times New Roman"/>
          <w:szCs w:val="22"/>
        </w:rPr>
        <w:t xml:space="preserve"> </w:t>
      </w:r>
      <w:r w:rsidR="00EC36AC">
        <w:rPr>
          <w:rFonts w:ascii="Times New Roman" w:hAnsi="Times New Roman" w:cs="Times New Roman"/>
          <w:szCs w:val="22"/>
        </w:rPr>
        <w:t xml:space="preserve">  </w:t>
      </w:r>
    </w:p>
    <w:p w:rsidR="00EB0F03" w:rsidRPr="004A13B2" w:rsidRDefault="00EB0F03" w:rsidP="00EB0F03">
      <w:pPr>
        <w:pStyle w:val="ConsPlusNormal"/>
        <w:jc w:val="both"/>
        <w:rPr>
          <w:rFonts w:ascii="Times New Roman" w:hAnsi="Times New Roman" w:cs="Times New Roman"/>
          <w:szCs w:val="22"/>
        </w:rPr>
      </w:pPr>
    </w:p>
    <w:p w:rsidR="00EB0F03" w:rsidRPr="000E6634" w:rsidRDefault="00EB0F03" w:rsidP="00EB0F03">
      <w:pPr>
        <w:pStyle w:val="ConsPlusNormal"/>
        <w:jc w:val="center"/>
        <w:rPr>
          <w:rFonts w:ascii="Times New Roman" w:hAnsi="Times New Roman" w:cs="Times New Roman"/>
          <w:b/>
          <w:szCs w:val="22"/>
        </w:rPr>
      </w:pPr>
      <w:bookmarkStart w:id="17" w:name="P304"/>
      <w:bookmarkEnd w:id="17"/>
      <w:r w:rsidRPr="000E6634">
        <w:rPr>
          <w:rFonts w:ascii="Times New Roman" w:hAnsi="Times New Roman" w:cs="Times New Roman"/>
          <w:b/>
          <w:szCs w:val="22"/>
        </w:rPr>
        <w:t>СПЕЦИФИКАЦИЯ</w:t>
      </w:r>
    </w:p>
    <w:p w:rsidR="00EB0F03" w:rsidRPr="004A13B2" w:rsidRDefault="00EB0F03" w:rsidP="00EB0F03">
      <w:pPr>
        <w:pStyle w:val="ConsPlusNormal"/>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412"/>
        <w:gridCol w:w="707"/>
        <w:gridCol w:w="3321"/>
        <w:gridCol w:w="783"/>
        <w:gridCol w:w="1018"/>
        <w:gridCol w:w="1530"/>
      </w:tblGrid>
      <w:tr w:rsidR="00847DFE" w:rsidRPr="008A7248" w:rsidTr="00643F1F">
        <w:trPr>
          <w:trHeight w:val="517"/>
        </w:trPr>
        <w:tc>
          <w:tcPr>
            <w:tcW w:w="260"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center"/>
              <w:rPr>
                <w:b/>
                <w:bCs/>
              </w:rPr>
            </w:pPr>
            <w:r w:rsidRPr="008A7248">
              <w:rPr>
                <w:b/>
                <w:bCs/>
                <w:sz w:val="22"/>
                <w:szCs w:val="22"/>
              </w:rPr>
              <w:t>№ п/п</w:t>
            </w:r>
          </w:p>
        </w:tc>
        <w:tc>
          <w:tcPr>
            <w:tcW w:w="1170"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center"/>
              <w:rPr>
                <w:b/>
                <w:bCs/>
              </w:rPr>
            </w:pPr>
            <w:r w:rsidRPr="008A7248">
              <w:rPr>
                <w:b/>
                <w:bCs/>
                <w:sz w:val="22"/>
                <w:szCs w:val="22"/>
              </w:rPr>
              <w:t>Наименование товара и его характеристики (показатели)</w:t>
            </w:r>
          </w:p>
        </w:tc>
        <w:tc>
          <w:tcPr>
            <w:tcW w:w="343"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center"/>
              <w:rPr>
                <w:b/>
                <w:bCs/>
              </w:rPr>
            </w:pPr>
            <w:r w:rsidRPr="008A7248">
              <w:rPr>
                <w:b/>
                <w:bCs/>
                <w:sz w:val="22"/>
                <w:szCs w:val="22"/>
              </w:rPr>
              <w:t>Ед.   изм.</w:t>
            </w:r>
          </w:p>
        </w:tc>
        <w:tc>
          <w:tcPr>
            <w:tcW w:w="1611"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44095C">
            <w:pPr>
              <w:snapToGrid w:val="0"/>
              <w:jc w:val="center"/>
              <w:rPr>
                <w:b/>
                <w:bCs/>
              </w:rPr>
            </w:pPr>
          </w:p>
        </w:tc>
        <w:tc>
          <w:tcPr>
            <w:tcW w:w="380"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both"/>
              <w:rPr>
                <w:b/>
                <w:bCs/>
              </w:rPr>
            </w:pPr>
            <w:r w:rsidRPr="008A7248">
              <w:rPr>
                <w:b/>
                <w:bCs/>
                <w:sz w:val="22"/>
                <w:szCs w:val="22"/>
              </w:rPr>
              <w:t>Кол-во</w:t>
            </w:r>
          </w:p>
        </w:tc>
        <w:tc>
          <w:tcPr>
            <w:tcW w:w="494"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center"/>
              <w:rPr>
                <w:b/>
                <w:bCs/>
              </w:rPr>
            </w:pPr>
            <w:r w:rsidRPr="008A7248">
              <w:rPr>
                <w:b/>
                <w:bCs/>
                <w:sz w:val="22"/>
                <w:szCs w:val="22"/>
              </w:rPr>
              <w:t>Цена за ед.,</w:t>
            </w:r>
          </w:p>
          <w:p w:rsidR="0044095C" w:rsidRPr="008A7248" w:rsidRDefault="0044095C" w:rsidP="009B57C7">
            <w:pPr>
              <w:snapToGrid w:val="0"/>
              <w:jc w:val="center"/>
              <w:rPr>
                <w:b/>
                <w:bCs/>
              </w:rPr>
            </w:pPr>
            <w:r w:rsidRPr="008A7248">
              <w:rPr>
                <w:b/>
                <w:bCs/>
                <w:sz w:val="22"/>
                <w:szCs w:val="22"/>
              </w:rPr>
              <w:t>руб.</w:t>
            </w:r>
          </w:p>
        </w:tc>
        <w:tc>
          <w:tcPr>
            <w:tcW w:w="743" w:type="pct"/>
            <w:vMerge w:val="restart"/>
            <w:tcBorders>
              <w:top w:val="single" w:sz="4" w:space="0" w:color="auto"/>
              <w:left w:val="single" w:sz="4" w:space="0" w:color="auto"/>
              <w:bottom w:val="single" w:sz="4" w:space="0" w:color="auto"/>
              <w:right w:val="single" w:sz="4" w:space="0" w:color="auto"/>
            </w:tcBorders>
          </w:tcPr>
          <w:p w:rsidR="0044095C" w:rsidRPr="008A7248" w:rsidRDefault="0044095C" w:rsidP="009B57C7">
            <w:pPr>
              <w:snapToGrid w:val="0"/>
              <w:jc w:val="center"/>
              <w:rPr>
                <w:b/>
                <w:bCs/>
              </w:rPr>
            </w:pPr>
            <w:r w:rsidRPr="008A7248">
              <w:rPr>
                <w:b/>
                <w:bCs/>
                <w:sz w:val="22"/>
                <w:szCs w:val="22"/>
              </w:rPr>
              <w:t>Общая</w:t>
            </w:r>
          </w:p>
          <w:p w:rsidR="0044095C" w:rsidRPr="008A7248" w:rsidRDefault="0044095C" w:rsidP="009B57C7">
            <w:pPr>
              <w:snapToGrid w:val="0"/>
              <w:jc w:val="center"/>
              <w:rPr>
                <w:b/>
                <w:bCs/>
              </w:rPr>
            </w:pPr>
            <w:r w:rsidRPr="008A7248">
              <w:rPr>
                <w:b/>
                <w:bCs/>
                <w:sz w:val="22"/>
                <w:szCs w:val="22"/>
              </w:rPr>
              <w:t>ст-ть товара, руб.</w:t>
            </w:r>
          </w:p>
        </w:tc>
      </w:tr>
      <w:tr w:rsidR="00847DFE" w:rsidRPr="008A7248" w:rsidTr="00643F1F">
        <w:trPr>
          <w:trHeight w:val="517"/>
        </w:trPr>
        <w:tc>
          <w:tcPr>
            <w:tcW w:w="260"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1170"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1611"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r>
      <w:tr w:rsidR="00847DFE" w:rsidRPr="008A7248" w:rsidTr="00643F1F">
        <w:trPr>
          <w:trHeight w:val="517"/>
        </w:trPr>
        <w:tc>
          <w:tcPr>
            <w:tcW w:w="26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9B57C7">
            <w:pPr>
              <w:suppressAutoHyphens w:val="0"/>
              <w:rPr>
                <w:b/>
                <w:bCs/>
                <w:sz w:val="20"/>
                <w:szCs w:val="20"/>
              </w:rPr>
            </w:pPr>
            <w:r w:rsidRPr="00847DFE">
              <w:rPr>
                <w:b/>
                <w:bCs/>
                <w:sz w:val="20"/>
                <w:szCs w:val="20"/>
              </w:rPr>
              <w:t>1.</w:t>
            </w:r>
          </w:p>
        </w:tc>
        <w:tc>
          <w:tcPr>
            <w:tcW w:w="117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847DFE">
            <w:pPr>
              <w:suppressAutoHyphens w:val="0"/>
              <w:rPr>
                <w:bCs/>
                <w:sz w:val="20"/>
                <w:szCs w:val="20"/>
              </w:rPr>
            </w:pPr>
            <w:r w:rsidRPr="00847DFE">
              <w:rPr>
                <w:bCs/>
                <w:sz w:val="20"/>
                <w:szCs w:val="20"/>
              </w:rPr>
              <w:t>Молоко питьевое пастеризованное, м.д.жира 3,2%, 900-1000 г, пл</w:t>
            </w:r>
            <w:r w:rsidR="00847DFE">
              <w:rPr>
                <w:bCs/>
                <w:sz w:val="20"/>
                <w:szCs w:val="20"/>
              </w:rPr>
              <w:t xml:space="preserve"> </w:t>
            </w:r>
            <w:r w:rsidR="007250FF" w:rsidRPr="00847DFE">
              <w:rPr>
                <w:bCs/>
                <w:sz w:val="20"/>
                <w:szCs w:val="20"/>
              </w:rPr>
              <w:t>ГОСТ 31450-2013. «</w:t>
            </w:r>
            <w:r w:rsidRPr="00847DFE">
              <w:rPr>
                <w:bCs/>
                <w:sz w:val="20"/>
                <w:szCs w:val="20"/>
              </w:rPr>
              <w:t>Волжское»</w:t>
            </w:r>
          </w:p>
        </w:tc>
        <w:tc>
          <w:tcPr>
            <w:tcW w:w="343" w:type="pct"/>
            <w:tcBorders>
              <w:top w:val="single" w:sz="4" w:space="0" w:color="auto"/>
              <w:left w:val="single" w:sz="4" w:space="0" w:color="auto"/>
              <w:bottom w:val="single" w:sz="4" w:space="0" w:color="auto"/>
              <w:right w:val="single" w:sz="4" w:space="0" w:color="auto"/>
            </w:tcBorders>
            <w:vAlign w:val="center"/>
          </w:tcPr>
          <w:p w:rsidR="0044095C" w:rsidRPr="007250FF" w:rsidRDefault="0044095C" w:rsidP="0044095C">
            <w:pPr>
              <w:suppressAutoHyphens w:val="0"/>
              <w:jc w:val="center"/>
              <w:rPr>
                <w:bCs/>
              </w:rPr>
            </w:pPr>
            <w:r w:rsidRPr="007250FF">
              <w:rPr>
                <w:bCs/>
              </w:rPr>
              <w:t>л</w:t>
            </w:r>
          </w:p>
        </w:tc>
        <w:tc>
          <w:tcPr>
            <w:tcW w:w="1611" w:type="pct"/>
            <w:tcBorders>
              <w:top w:val="single" w:sz="4" w:space="0" w:color="auto"/>
              <w:left w:val="single" w:sz="4" w:space="0" w:color="auto"/>
              <w:bottom w:val="single" w:sz="4" w:space="0" w:color="auto"/>
              <w:right w:val="single" w:sz="4" w:space="0" w:color="auto"/>
            </w:tcBorders>
            <w:vAlign w:val="center"/>
          </w:tcPr>
          <w:p w:rsidR="0044095C" w:rsidRPr="00847DFE" w:rsidRDefault="007250FF" w:rsidP="00847DFE">
            <w:pPr>
              <w:suppressAutoHyphens w:val="0"/>
              <w:jc w:val="center"/>
              <w:rPr>
                <w:bCs/>
                <w:sz w:val="20"/>
                <w:szCs w:val="20"/>
              </w:rPr>
            </w:pPr>
            <w:r w:rsidRPr="00847DFE">
              <w:rPr>
                <w:bCs/>
                <w:sz w:val="20"/>
                <w:szCs w:val="20"/>
              </w:rPr>
              <w:t xml:space="preserve">не менее 4 суток со дня поставки (срок годности подтверждается датой выработки и сроком хранения, указанными на </w:t>
            </w:r>
            <w:r w:rsidR="00847DFE">
              <w:rPr>
                <w:bCs/>
                <w:sz w:val="20"/>
                <w:szCs w:val="20"/>
              </w:rPr>
              <w:t>у</w:t>
            </w:r>
            <w:r w:rsidRPr="00847DFE">
              <w:rPr>
                <w:bCs/>
                <w:sz w:val="20"/>
                <w:szCs w:val="20"/>
              </w:rPr>
              <w:t>паковке)</w:t>
            </w:r>
          </w:p>
        </w:tc>
        <w:tc>
          <w:tcPr>
            <w:tcW w:w="380" w:type="pct"/>
            <w:tcBorders>
              <w:top w:val="single" w:sz="4" w:space="0" w:color="auto"/>
              <w:left w:val="single" w:sz="4" w:space="0" w:color="auto"/>
              <w:bottom w:val="single" w:sz="4" w:space="0" w:color="auto"/>
              <w:right w:val="single" w:sz="4" w:space="0" w:color="auto"/>
            </w:tcBorders>
            <w:vAlign w:val="center"/>
          </w:tcPr>
          <w:p w:rsidR="0044095C" w:rsidRPr="007250FF" w:rsidRDefault="00F76309" w:rsidP="009B57C7">
            <w:pPr>
              <w:suppressAutoHyphens w:val="0"/>
              <w:rPr>
                <w:bCs/>
              </w:rPr>
            </w:pPr>
            <w:r>
              <w:rPr>
                <w:bCs/>
              </w:rPr>
              <w:t>1900</w:t>
            </w:r>
          </w:p>
        </w:tc>
        <w:tc>
          <w:tcPr>
            <w:tcW w:w="494"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c>
          <w:tcPr>
            <w:tcW w:w="0" w:type="auto"/>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uppressAutoHyphens w:val="0"/>
              <w:rPr>
                <w:b/>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9B57C7">
            <w:pPr>
              <w:snapToGrid w:val="0"/>
              <w:jc w:val="both"/>
              <w:rPr>
                <w:sz w:val="20"/>
                <w:szCs w:val="20"/>
              </w:rPr>
            </w:pPr>
            <w:r w:rsidRPr="00847DFE">
              <w:rPr>
                <w:sz w:val="20"/>
                <w:szCs w:val="20"/>
              </w:rPr>
              <w:t>2.</w:t>
            </w:r>
          </w:p>
        </w:tc>
        <w:tc>
          <w:tcPr>
            <w:tcW w:w="1170" w:type="pct"/>
            <w:tcBorders>
              <w:top w:val="single" w:sz="4" w:space="0" w:color="auto"/>
              <w:left w:val="single" w:sz="4" w:space="0" w:color="auto"/>
              <w:bottom w:val="single" w:sz="4" w:space="0" w:color="auto"/>
              <w:right w:val="single" w:sz="4" w:space="0" w:color="auto"/>
            </w:tcBorders>
          </w:tcPr>
          <w:p w:rsidR="0044095C" w:rsidRPr="00847DFE" w:rsidRDefault="0044095C" w:rsidP="002E4EA2">
            <w:pPr>
              <w:jc w:val="both"/>
              <w:rPr>
                <w:sz w:val="20"/>
                <w:szCs w:val="20"/>
              </w:rPr>
            </w:pPr>
            <w:r w:rsidRPr="00847DFE">
              <w:rPr>
                <w:sz w:val="20"/>
                <w:szCs w:val="20"/>
              </w:rPr>
              <w:t>Масло сливочное, сладко-сливочное, несоленое, высший сорт, м.д. жира не менее 72,5%, «Любимый город»</w:t>
            </w:r>
          </w:p>
        </w:tc>
        <w:tc>
          <w:tcPr>
            <w:tcW w:w="343" w:type="pct"/>
            <w:tcBorders>
              <w:top w:val="single" w:sz="4" w:space="0" w:color="auto"/>
              <w:left w:val="single" w:sz="4" w:space="0" w:color="auto"/>
              <w:bottom w:val="single" w:sz="4" w:space="0" w:color="auto"/>
              <w:right w:val="single" w:sz="4" w:space="0" w:color="auto"/>
            </w:tcBorders>
            <w:vAlign w:val="center"/>
          </w:tcPr>
          <w:p w:rsidR="0044095C" w:rsidRPr="008F7220" w:rsidRDefault="0044095C"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44095C">
            <w:pPr>
              <w:jc w:val="center"/>
              <w:rPr>
                <w:sz w:val="20"/>
                <w:szCs w:val="20"/>
              </w:rPr>
            </w:pPr>
            <w:r w:rsidRPr="00847DFE">
              <w:rPr>
                <w:sz w:val="20"/>
                <w:szCs w:val="20"/>
              </w:rPr>
              <w:t>Остаточный срок годности на момент поставки – Остаточный срок годности – не менее 3-х (трех) месяцев на момент поставки.</w:t>
            </w:r>
          </w:p>
        </w:tc>
        <w:tc>
          <w:tcPr>
            <w:tcW w:w="380" w:type="pct"/>
            <w:tcBorders>
              <w:top w:val="single" w:sz="4" w:space="0" w:color="auto"/>
              <w:left w:val="single" w:sz="4" w:space="0" w:color="auto"/>
              <w:bottom w:val="single" w:sz="4" w:space="0" w:color="auto"/>
              <w:right w:val="single" w:sz="4" w:space="0" w:color="auto"/>
            </w:tcBorders>
            <w:vAlign w:val="center"/>
          </w:tcPr>
          <w:p w:rsidR="0044095C" w:rsidRPr="003D680B" w:rsidRDefault="00F76309" w:rsidP="00F9339E">
            <w:pPr>
              <w:autoSpaceDE w:val="0"/>
              <w:snapToGrid w:val="0"/>
              <w:jc w:val="center"/>
              <w:rPr>
                <w:lang w:eastAsia="ru-RU"/>
              </w:rPr>
            </w:pPr>
            <w:r>
              <w:rPr>
                <w:lang w:eastAsia="ru-RU"/>
              </w:rPr>
              <w:t>150</w:t>
            </w:r>
          </w:p>
        </w:tc>
        <w:tc>
          <w:tcPr>
            <w:tcW w:w="494"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rPr>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9B57C7">
            <w:pPr>
              <w:snapToGrid w:val="0"/>
              <w:jc w:val="both"/>
              <w:rPr>
                <w:sz w:val="20"/>
                <w:szCs w:val="20"/>
              </w:rPr>
            </w:pPr>
            <w:r w:rsidRPr="00847DFE">
              <w:rPr>
                <w:sz w:val="20"/>
                <w:szCs w:val="20"/>
              </w:rPr>
              <w:t>3.</w:t>
            </w:r>
          </w:p>
        </w:tc>
        <w:tc>
          <w:tcPr>
            <w:tcW w:w="1170" w:type="pct"/>
            <w:tcBorders>
              <w:top w:val="single" w:sz="4" w:space="0" w:color="auto"/>
              <w:left w:val="single" w:sz="4" w:space="0" w:color="auto"/>
              <w:bottom w:val="single" w:sz="4" w:space="0" w:color="auto"/>
              <w:right w:val="single" w:sz="4" w:space="0" w:color="auto"/>
            </w:tcBorders>
          </w:tcPr>
          <w:p w:rsidR="0044095C" w:rsidRPr="00847DFE" w:rsidRDefault="0044095C" w:rsidP="002E4EA2">
            <w:pPr>
              <w:jc w:val="both"/>
              <w:rPr>
                <w:sz w:val="20"/>
                <w:szCs w:val="20"/>
              </w:rPr>
            </w:pPr>
            <w:r w:rsidRPr="00847DFE">
              <w:rPr>
                <w:sz w:val="20"/>
                <w:szCs w:val="20"/>
              </w:rPr>
              <w:t>Молоко концентрированное, стерилизованное, м.д. жира не менее 7,8%, 0,3-0,32 кг, ж/б. ГОСТ 1923-78/ ГОСТ Р 54666-2011/ГОСТ 34254-2017</w:t>
            </w:r>
          </w:p>
        </w:tc>
        <w:tc>
          <w:tcPr>
            <w:tcW w:w="343" w:type="pct"/>
            <w:tcBorders>
              <w:top w:val="single" w:sz="4" w:space="0" w:color="auto"/>
              <w:left w:val="single" w:sz="4" w:space="0" w:color="auto"/>
              <w:bottom w:val="single" w:sz="4" w:space="0" w:color="auto"/>
              <w:right w:val="single" w:sz="4" w:space="0" w:color="auto"/>
            </w:tcBorders>
            <w:vAlign w:val="center"/>
          </w:tcPr>
          <w:p w:rsidR="0044095C" w:rsidRDefault="0044095C"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44095C" w:rsidRPr="00847DFE" w:rsidRDefault="007250FF" w:rsidP="0044095C">
            <w:pPr>
              <w:jc w:val="center"/>
              <w:rPr>
                <w:sz w:val="20"/>
                <w:szCs w:val="20"/>
              </w:rPr>
            </w:pPr>
            <w:r w:rsidRPr="00847DFE">
              <w:rPr>
                <w:sz w:val="20"/>
                <w:szCs w:val="20"/>
              </w:rPr>
              <w:t>Не менее 6 (шести) месяцев с даты изготовления или даты фасования</w:t>
            </w:r>
          </w:p>
        </w:tc>
        <w:tc>
          <w:tcPr>
            <w:tcW w:w="380" w:type="pct"/>
            <w:tcBorders>
              <w:top w:val="single" w:sz="4" w:space="0" w:color="auto"/>
              <w:left w:val="single" w:sz="4" w:space="0" w:color="auto"/>
              <w:bottom w:val="single" w:sz="4" w:space="0" w:color="auto"/>
              <w:right w:val="single" w:sz="4" w:space="0" w:color="auto"/>
            </w:tcBorders>
            <w:vAlign w:val="center"/>
          </w:tcPr>
          <w:p w:rsidR="0044095C" w:rsidRDefault="00F76309" w:rsidP="00F9339E">
            <w:pPr>
              <w:autoSpaceDE w:val="0"/>
              <w:snapToGrid w:val="0"/>
              <w:jc w:val="center"/>
              <w:rPr>
                <w:lang w:eastAsia="ru-RU"/>
              </w:rPr>
            </w:pPr>
            <w:r>
              <w:rPr>
                <w:lang w:eastAsia="ru-RU"/>
              </w:rPr>
              <w:t>30</w:t>
            </w:r>
          </w:p>
        </w:tc>
        <w:tc>
          <w:tcPr>
            <w:tcW w:w="494"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rPr>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9B57C7">
            <w:pPr>
              <w:snapToGrid w:val="0"/>
              <w:jc w:val="both"/>
              <w:rPr>
                <w:sz w:val="20"/>
                <w:szCs w:val="20"/>
              </w:rPr>
            </w:pPr>
            <w:r w:rsidRPr="00847DFE">
              <w:rPr>
                <w:sz w:val="20"/>
                <w:szCs w:val="20"/>
              </w:rPr>
              <w:t>4.</w:t>
            </w:r>
          </w:p>
        </w:tc>
        <w:tc>
          <w:tcPr>
            <w:tcW w:w="1170" w:type="pct"/>
            <w:tcBorders>
              <w:top w:val="single" w:sz="4" w:space="0" w:color="auto"/>
              <w:left w:val="single" w:sz="4" w:space="0" w:color="auto"/>
              <w:bottom w:val="single" w:sz="4" w:space="0" w:color="auto"/>
              <w:right w:val="single" w:sz="4" w:space="0" w:color="auto"/>
            </w:tcBorders>
          </w:tcPr>
          <w:p w:rsidR="0044095C" w:rsidRPr="00847DFE" w:rsidRDefault="0044095C" w:rsidP="00625323">
            <w:pPr>
              <w:jc w:val="both"/>
              <w:rPr>
                <w:sz w:val="20"/>
                <w:szCs w:val="20"/>
              </w:rPr>
            </w:pPr>
            <w:r w:rsidRPr="00847DFE">
              <w:rPr>
                <w:sz w:val="20"/>
                <w:szCs w:val="20"/>
              </w:rPr>
              <w:t>Молоко сгущенное с сахаром цельное, м.д.жира 8,5%, ж/б. ГОСТ 31688-2012</w:t>
            </w:r>
          </w:p>
        </w:tc>
        <w:tc>
          <w:tcPr>
            <w:tcW w:w="343" w:type="pct"/>
            <w:tcBorders>
              <w:top w:val="single" w:sz="4" w:space="0" w:color="auto"/>
              <w:left w:val="single" w:sz="4" w:space="0" w:color="auto"/>
              <w:bottom w:val="single" w:sz="4" w:space="0" w:color="auto"/>
              <w:right w:val="single" w:sz="4" w:space="0" w:color="auto"/>
            </w:tcBorders>
            <w:vAlign w:val="center"/>
          </w:tcPr>
          <w:p w:rsidR="0044095C" w:rsidRDefault="0044095C"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44095C" w:rsidRPr="00847DFE" w:rsidRDefault="007250FF" w:rsidP="0044095C">
            <w:pPr>
              <w:jc w:val="center"/>
              <w:rPr>
                <w:sz w:val="20"/>
                <w:szCs w:val="20"/>
              </w:rPr>
            </w:pPr>
            <w:r w:rsidRPr="00847DFE">
              <w:rPr>
                <w:sz w:val="20"/>
                <w:szCs w:val="20"/>
              </w:rPr>
              <w:t>Не менее 6 (шести) месяцев с даты изготовления или даты фасования</w:t>
            </w:r>
          </w:p>
        </w:tc>
        <w:tc>
          <w:tcPr>
            <w:tcW w:w="380" w:type="pct"/>
            <w:tcBorders>
              <w:top w:val="single" w:sz="4" w:space="0" w:color="auto"/>
              <w:left w:val="single" w:sz="4" w:space="0" w:color="auto"/>
              <w:bottom w:val="single" w:sz="4" w:space="0" w:color="auto"/>
              <w:right w:val="single" w:sz="4" w:space="0" w:color="auto"/>
            </w:tcBorders>
            <w:vAlign w:val="center"/>
          </w:tcPr>
          <w:p w:rsidR="0044095C" w:rsidRDefault="00F76309" w:rsidP="00F9339E">
            <w:pPr>
              <w:autoSpaceDE w:val="0"/>
              <w:snapToGrid w:val="0"/>
              <w:jc w:val="center"/>
              <w:rPr>
                <w:lang w:eastAsia="ru-RU"/>
              </w:rPr>
            </w:pPr>
            <w:r>
              <w:rPr>
                <w:lang w:eastAsia="ru-RU"/>
              </w:rPr>
              <w:t>38</w:t>
            </w:r>
          </w:p>
        </w:tc>
        <w:tc>
          <w:tcPr>
            <w:tcW w:w="494"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rPr>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44095C" w:rsidRPr="00847DFE" w:rsidRDefault="0044095C" w:rsidP="009B57C7">
            <w:pPr>
              <w:snapToGrid w:val="0"/>
              <w:jc w:val="both"/>
              <w:rPr>
                <w:sz w:val="20"/>
                <w:szCs w:val="20"/>
              </w:rPr>
            </w:pPr>
            <w:r w:rsidRPr="00847DFE">
              <w:rPr>
                <w:sz w:val="20"/>
                <w:szCs w:val="20"/>
              </w:rPr>
              <w:t>5.</w:t>
            </w:r>
          </w:p>
        </w:tc>
        <w:tc>
          <w:tcPr>
            <w:tcW w:w="1170" w:type="pct"/>
            <w:tcBorders>
              <w:top w:val="single" w:sz="4" w:space="0" w:color="auto"/>
              <w:left w:val="single" w:sz="4" w:space="0" w:color="auto"/>
              <w:bottom w:val="single" w:sz="4" w:space="0" w:color="auto"/>
              <w:right w:val="single" w:sz="4" w:space="0" w:color="auto"/>
            </w:tcBorders>
          </w:tcPr>
          <w:p w:rsidR="0044095C" w:rsidRPr="00847DFE" w:rsidRDefault="00847DFE" w:rsidP="002E4EA2">
            <w:pPr>
              <w:jc w:val="both"/>
              <w:rPr>
                <w:sz w:val="20"/>
                <w:szCs w:val="20"/>
              </w:rPr>
            </w:pPr>
            <w:r w:rsidRPr="00847DFE">
              <w:rPr>
                <w:sz w:val="20"/>
                <w:szCs w:val="20"/>
              </w:rPr>
              <w:t>Сметана, жирность 15% ГОСТ 31452-2012</w:t>
            </w:r>
          </w:p>
        </w:tc>
        <w:tc>
          <w:tcPr>
            <w:tcW w:w="343" w:type="pct"/>
            <w:tcBorders>
              <w:top w:val="single" w:sz="4" w:space="0" w:color="auto"/>
              <w:left w:val="single" w:sz="4" w:space="0" w:color="auto"/>
              <w:bottom w:val="single" w:sz="4" w:space="0" w:color="auto"/>
              <w:right w:val="single" w:sz="4" w:space="0" w:color="auto"/>
            </w:tcBorders>
            <w:vAlign w:val="center"/>
          </w:tcPr>
          <w:p w:rsidR="0044095C" w:rsidRDefault="00847DFE"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44095C" w:rsidRPr="00847DFE" w:rsidRDefault="00847DFE" w:rsidP="00847DFE">
            <w:pPr>
              <w:jc w:val="center"/>
              <w:rPr>
                <w:sz w:val="20"/>
                <w:szCs w:val="20"/>
              </w:rPr>
            </w:pPr>
            <w:r w:rsidRPr="00847DFE">
              <w:rPr>
                <w:sz w:val="20"/>
                <w:szCs w:val="20"/>
              </w:rPr>
              <w:t>Остаточный срок годности не менее 10 (десяти) календарных дней (при температуре хранения 4±2°С).</w:t>
            </w:r>
          </w:p>
        </w:tc>
        <w:tc>
          <w:tcPr>
            <w:tcW w:w="380" w:type="pct"/>
            <w:tcBorders>
              <w:top w:val="single" w:sz="4" w:space="0" w:color="auto"/>
              <w:left w:val="single" w:sz="4" w:space="0" w:color="auto"/>
              <w:bottom w:val="single" w:sz="4" w:space="0" w:color="auto"/>
              <w:right w:val="single" w:sz="4" w:space="0" w:color="auto"/>
            </w:tcBorders>
            <w:vAlign w:val="center"/>
          </w:tcPr>
          <w:p w:rsidR="0044095C" w:rsidRDefault="00F76309" w:rsidP="00F9339E">
            <w:pPr>
              <w:autoSpaceDE w:val="0"/>
              <w:snapToGrid w:val="0"/>
              <w:jc w:val="center"/>
              <w:rPr>
                <w:lang w:eastAsia="ru-RU"/>
              </w:rPr>
            </w:pPr>
            <w:r>
              <w:rPr>
                <w:lang w:eastAsia="ru-RU"/>
              </w:rPr>
              <w:t>36</w:t>
            </w:r>
          </w:p>
        </w:tc>
        <w:tc>
          <w:tcPr>
            <w:tcW w:w="494"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44095C" w:rsidRPr="008A7248" w:rsidRDefault="0044095C" w:rsidP="009B57C7">
            <w:pPr>
              <w:snapToGrid w:val="0"/>
              <w:jc w:val="center"/>
              <w:rPr>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847DFE" w:rsidRPr="00847DFE" w:rsidRDefault="00847DFE" w:rsidP="009B57C7">
            <w:pPr>
              <w:snapToGrid w:val="0"/>
              <w:jc w:val="both"/>
              <w:rPr>
                <w:sz w:val="20"/>
                <w:szCs w:val="20"/>
              </w:rPr>
            </w:pPr>
            <w:r w:rsidRPr="00847DFE">
              <w:rPr>
                <w:sz w:val="20"/>
                <w:szCs w:val="20"/>
              </w:rPr>
              <w:t>6.</w:t>
            </w:r>
          </w:p>
        </w:tc>
        <w:tc>
          <w:tcPr>
            <w:tcW w:w="1170" w:type="pct"/>
            <w:tcBorders>
              <w:top w:val="single" w:sz="4" w:space="0" w:color="auto"/>
              <w:left w:val="single" w:sz="4" w:space="0" w:color="auto"/>
              <w:bottom w:val="single" w:sz="4" w:space="0" w:color="auto"/>
              <w:right w:val="single" w:sz="4" w:space="0" w:color="auto"/>
            </w:tcBorders>
          </w:tcPr>
          <w:p w:rsidR="00847DFE" w:rsidRPr="00847DFE" w:rsidRDefault="00847DFE" w:rsidP="002E4EA2">
            <w:pPr>
              <w:jc w:val="both"/>
              <w:rPr>
                <w:sz w:val="20"/>
                <w:szCs w:val="20"/>
              </w:rPr>
            </w:pPr>
            <w:r w:rsidRPr="00847DFE">
              <w:rPr>
                <w:sz w:val="20"/>
                <w:szCs w:val="20"/>
              </w:rPr>
              <w:t>Сыр, полутвердый, жирность не менее 45 %, высший сорт</w:t>
            </w:r>
          </w:p>
        </w:tc>
        <w:tc>
          <w:tcPr>
            <w:tcW w:w="343" w:type="pct"/>
            <w:tcBorders>
              <w:top w:val="single" w:sz="4" w:space="0" w:color="auto"/>
              <w:left w:val="single" w:sz="4" w:space="0" w:color="auto"/>
              <w:bottom w:val="single" w:sz="4" w:space="0" w:color="auto"/>
              <w:right w:val="single" w:sz="4" w:space="0" w:color="auto"/>
            </w:tcBorders>
            <w:vAlign w:val="center"/>
          </w:tcPr>
          <w:p w:rsidR="00847DFE" w:rsidRDefault="00847DFE"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847DFE" w:rsidRPr="00847DFE" w:rsidRDefault="00847DFE" w:rsidP="009B57C7">
            <w:pPr>
              <w:jc w:val="center"/>
              <w:rPr>
                <w:sz w:val="20"/>
                <w:szCs w:val="20"/>
              </w:rPr>
            </w:pPr>
            <w:r w:rsidRPr="00847DFE">
              <w:rPr>
                <w:sz w:val="20"/>
                <w:szCs w:val="20"/>
              </w:rPr>
              <w:t>не менее 20 суток со дня поставки (срок годности подтверждается датой выработки и сроком хранения, указанными на упаковке)</w:t>
            </w:r>
          </w:p>
        </w:tc>
        <w:tc>
          <w:tcPr>
            <w:tcW w:w="380" w:type="pct"/>
            <w:tcBorders>
              <w:top w:val="single" w:sz="4" w:space="0" w:color="auto"/>
              <w:left w:val="single" w:sz="4" w:space="0" w:color="auto"/>
              <w:bottom w:val="single" w:sz="4" w:space="0" w:color="auto"/>
              <w:right w:val="single" w:sz="4" w:space="0" w:color="auto"/>
            </w:tcBorders>
            <w:vAlign w:val="center"/>
          </w:tcPr>
          <w:p w:rsidR="00847DFE" w:rsidRDefault="00F76309" w:rsidP="00F9339E">
            <w:pPr>
              <w:autoSpaceDE w:val="0"/>
              <w:snapToGrid w:val="0"/>
              <w:jc w:val="center"/>
              <w:rPr>
                <w:lang w:eastAsia="ru-RU"/>
              </w:rPr>
            </w:pPr>
            <w:r>
              <w:rPr>
                <w:lang w:eastAsia="ru-RU"/>
              </w:rPr>
              <w:t>35</w:t>
            </w:r>
          </w:p>
        </w:tc>
        <w:tc>
          <w:tcPr>
            <w:tcW w:w="494" w:type="pct"/>
            <w:tcBorders>
              <w:top w:val="single" w:sz="4" w:space="0" w:color="auto"/>
              <w:left w:val="single" w:sz="4" w:space="0" w:color="auto"/>
              <w:bottom w:val="single" w:sz="4" w:space="0" w:color="auto"/>
              <w:right w:val="single" w:sz="4" w:space="0" w:color="auto"/>
            </w:tcBorders>
            <w:vAlign w:val="center"/>
          </w:tcPr>
          <w:p w:rsidR="00847DFE" w:rsidRPr="008A7248" w:rsidRDefault="00847DFE"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847DFE" w:rsidRPr="008A7248" w:rsidRDefault="00847DFE" w:rsidP="009B57C7">
            <w:pPr>
              <w:snapToGrid w:val="0"/>
              <w:jc w:val="center"/>
              <w:rPr>
                <w:bCs/>
              </w:rPr>
            </w:pPr>
          </w:p>
        </w:tc>
      </w:tr>
      <w:tr w:rsidR="00847DFE" w:rsidRPr="008A7248" w:rsidTr="00643F1F">
        <w:trPr>
          <w:trHeight w:val="300"/>
        </w:trPr>
        <w:tc>
          <w:tcPr>
            <w:tcW w:w="260" w:type="pct"/>
            <w:tcBorders>
              <w:top w:val="single" w:sz="4" w:space="0" w:color="auto"/>
              <w:left w:val="single" w:sz="4" w:space="0" w:color="auto"/>
              <w:bottom w:val="single" w:sz="4" w:space="0" w:color="auto"/>
              <w:right w:val="single" w:sz="4" w:space="0" w:color="auto"/>
            </w:tcBorders>
            <w:vAlign w:val="center"/>
          </w:tcPr>
          <w:p w:rsidR="00847DFE" w:rsidRPr="00847DFE" w:rsidRDefault="00847DFE" w:rsidP="009B57C7">
            <w:pPr>
              <w:snapToGrid w:val="0"/>
              <w:jc w:val="both"/>
              <w:rPr>
                <w:sz w:val="20"/>
                <w:szCs w:val="20"/>
              </w:rPr>
            </w:pPr>
            <w:r w:rsidRPr="00847DFE">
              <w:rPr>
                <w:sz w:val="20"/>
                <w:szCs w:val="20"/>
              </w:rPr>
              <w:t>7.</w:t>
            </w:r>
          </w:p>
        </w:tc>
        <w:tc>
          <w:tcPr>
            <w:tcW w:w="1170" w:type="pct"/>
            <w:tcBorders>
              <w:top w:val="single" w:sz="4" w:space="0" w:color="auto"/>
              <w:left w:val="single" w:sz="4" w:space="0" w:color="auto"/>
              <w:bottom w:val="single" w:sz="4" w:space="0" w:color="auto"/>
              <w:right w:val="single" w:sz="4" w:space="0" w:color="auto"/>
            </w:tcBorders>
          </w:tcPr>
          <w:p w:rsidR="00847DFE" w:rsidRPr="00847DFE" w:rsidRDefault="00847DFE" w:rsidP="00847DFE">
            <w:pPr>
              <w:jc w:val="both"/>
              <w:rPr>
                <w:sz w:val="20"/>
                <w:szCs w:val="20"/>
              </w:rPr>
            </w:pPr>
            <w:r w:rsidRPr="00847DFE">
              <w:rPr>
                <w:sz w:val="20"/>
                <w:szCs w:val="20"/>
              </w:rPr>
              <w:t>Творог, м.д.жира 9%, 180-320 г, в упаковке, ГОСТ 31453-2013.</w:t>
            </w:r>
          </w:p>
          <w:p w:rsidR="00847DFE" w:rsidRPr="00847DFE" w:rsidRDefault="00847DFE" w:rsidP="00847DFE">
            <w:pPr>
              <w:jc w:val="both"/>
              <w:rPr>
                <w:sz w:val="20"/>
                <w:szCs w:val="20"/>
              </w:rPr>
            </w:pPr>
            <w:r w:rsidRPr="00847DFE">
              <w:rPr>
                <w:sz w:val="20"/>
                <w:szCs w:val="20"/>
              </w:rPr>
              <w:t>«Волжский»</w:t>
            </w:r>
          </w:p>
        </w:tc>
        <w:tc>
          <w:tcPr>
            <w:tcW w:w="343" w:type="pct"/>
            <w:tcBorders>
              <w:top w:val="single" w:sz="4" w:space="0" w:color="auto"/>
              <w:left w:val="single" w:sz="4" w:space="0" w:color="auto"/>
              <w:bottom w:val="single" w:sz="4" w:space="0" w:color="auto"/>
              <w:right w:val="single" w:sz="4" w:space="0" w:color="auto"/>
            </w:tcBorders>
            <w:vAlign w:val="center"/>
          </w:tcPr>
          <w:p w:rsidR="00847DFE" w:rsidRDefault="00847DFE" w:rsidP="009B57C7">
            <w:pPr>
              <w:jc w:val="center"/>
            </w:pPr>
            <w:r>
              <w:t>кг</w:t>
            </w:r>
          </w:p>
        </w:tc>
        <w:tc>
          <w:tcPr>
            <w:tcW w:w="1611" w:type="pct"/>
            <w:tcBorders>
              <w:top w:val="single" w:sz="4" w:space="0" w:color="auto"/>
              <w:left w:val="single" w:sz="4" w:space="0" w:color="auto"/>
              <w:bottom w:val="single" w:sz="4" w:space="0" w:color="auto"/>
              <w:right w:val="single" w:sz="4" w:space="0" w:color="auto"/>
            </w:tcBorders>
            <w:vAlign w:val="center"/>
          </w:tcPr>
          <w:p w:rsidR="00847DFE" w:rsidRPr="00847DFE" w:rsidRDefault="00847DFE" w:rsidP="009B57C7">
            <w:pPr>
              <w:jc w:val="center"/>
              <w:rPr>
                <w:sz w:val="20"/>
                <w:szCs w:val="20"/>
              </w:rPr>
            </w:pPr>
            <w:r w:rsidRPr="00847DFE">
              <w:rPr>
                <w:sz w:val="20"/>
                <w:szCs w:val="20"/>
              </w:rPr>
              <w:t>Остаточный срок годности- не менее 5-и (пяти) суток на момент поставки.</w:t>
            </w:r>
          </w:p>
        </w:tc>
        <w:tc>
          <w:tcPr>
            <w:tcW w:w="380" w:type="pct"/>
            <w:tcBorders>
              <w:top w:val="single" w:sz="4" w:space="0" w:color="auto"/>
              <w:left w:val="single" w:sz="4" w:space="0" w:color="auto"/>
              <w:bottom w:val="single" w:sz="4" w:space="0" w:color="auto"/>
              <w:right w:val="single" w:sz="4" w:space="0" w:color="auto"/>
            </w:tcBorders>
            <w:vAlign w:val="center"/>
          </w:tcPr>
          <w:p w:rsidR="00847DFE" w:rsidRDefault="00F76309" w:rsidP="00F9339E">
            <w:pPr>
              <w:autoSpaceDE w:val="0"/>
              <w:snapToGrid w:val="0"/>
              <w:jc w:val="center"/>
              <w:rPr>
                <w:lang w:eastAsia="ru-RU"/>
              </w:rPr>
            </w:pPr>
            <w:r>
              <w:rPr>
                <w:lang w:eastAsia="ru-RU"/>
              </w:rPr>
              <w:t>230</w:t>
            </w:r>
          </w:p>
        </w:tc>
        <w:tc>
          <w:tcPr>
            <w:tcW w:w="494" w:type="pct"/>
            <w:tcBorders>
              <w:top w:val="single" w:sz="4" w:space="0" w:color="auto"/>
              <w:left w:val="single" w:sz="4" w:space="0" w:color="auto"/>
              <w:bottom w:val="single" w:sz="4" w:space="0" w:color="auto"/>
              <w:right w:val="single" w:sz="4" w:space="0" w:color="auto"/>
            </w:tcBorders>
            <w:vAlign w:val="center"/>
          </w:tcPr>
          <w:p w:rsidR="00847DFE" w:rsidRPr="008A7248" w:rsidRDefault="00847DFE" w:rsidP="009B57C7">
            <w:pPr>
              <w:snapToGrid w:val="0"/>
              <w:jc w:val="center"/>
            </w:pPr>
          </w:p>
        </w:tc>
        <w:tc>
          <w:tcPr>
            <w:tcW w:w="743" w:type="pct"/>
            <w:tcBorders>
              <w:top w:val="single" w:sz="4" w:space="0" w:color="auto"/>
              <w:left w:val="single" w:sz="4" w:space="0" w:color="auto"/>
              <w:bottom w:val="single" w:sz="4" w:space="0" w:color="auto"/>
              <w:right w:val="single" w:sz="4" w:space="0" w:color="auto"/>
            </w:tcBorders>
            <w:vAlign w:val="center"/>
          </w:tcPr>
          <w:p w:rsidR="00847DFE" w:rsidRPr="008A7248" w:rsidRDefault="00847DFE" w:rsidP="009B57C7">
            <w:pPr>
              <w:snapToGrid w:val="0"/>
              <w:jc w:val="center"/>
              <w:rPr>
                <w:bCs/>
              </w:rPr>
            </w:pPr>
          </w:p>
        </w:tc>
      </w:tr>
      <w:tr w:rsidR="000E6634" w:rsidRPr="008A7248" w:rsidTr="00643F1F">
        <w:trPr>
          <w:trHeight w:val="315"/>
        </w:trPr>
        <w:tc>
          <w:tcPr>
            <w:tcW w:w="260" w:type="pct"/>
            <w:tcBorders>
              <w:top w:val="single" w:sz="4" w:space="0" w:color="auto"/>
              <w:left w:val="single" w:sz="4" w:space="0" w:color="auto"/>
              <w:bottom w:val="single" w:sz="4" w:space="0" w:color="auto"/>
              <w:right w:val="single" w:sz="4" w:space="0" w:color="auto"/>
            </w:tcBorders>
          </w:tcPr>
          <w:p w:rsidR="000E6634" w:rsidRPr="008A7248" w:rsidRDefault="000E6634" w:rsidP="009B57C7">
            <w:pPr>
              <w:snapToGrid w:val="0"/>
              <w:jc w:val="both"/>
              <w:rPr>
                <w:b/>
                <w:bCs/>
              </w:rPr>
            </w:pPr>
            <w:r w:rsidRPr="008A7248">
              <w:rPr>
                <w:b/>
                <w:bCs/>
                <w:sz w:val="22"/>
                <w:szCs w:val="22"/>
              </w:rPr>
              <w:t> </w:t>
            </w:r>
          </w:p>
        </w:tc>
        <w:tc>
          <w:tcPr>
            <w:tcW w:w="1170" w:type="pct"/>
            <w:tcBorders>
              <w:top w:val="single" w:sz="4" w:space="0" w:color="auto"/>
              <w:left w:val="single" w:sz="4" w:space="0" w:color="auto"/>
              <w:bottom w:val="single" w:sz="4" w:space="0" w:color="auto"/>
              <w:right w:val="single" w:sz="4" w:space="0" w:color="auto"/>
            </w:tcBorders>
          </w:tcPr>
          <w:p w:rsidR="000E6634" w:rsidRPr="008A7248" w:rsidRDefault="000E6634" w:rsidP="009B57C7">
            <w:pPr>
              <w:snapToGrid w:val="0"/>
              <w:jc w:val="both"/>
              <w:rPr>
                <w:b/>
                <w:bCs/>
              </w:rPr>
            </w:pPr>
            <w:r w:rsidRPr="008A7248">
              <w:rPr>
                <w:b/>
                <w:bCs/>
                <w:sz w:val="22"/>
                <w:szCs w:val="22"/>
              </w:rPr>
              <w:t xml:space="preserve">Итого </w:t>
            </w:r>
          </w:p>
        </w:tc>
        <w:tc>
          <w:tcPr>
            <w:tcW w:w="1954" w:type="pct"/>
            <w:gridSpan w:val="2"/>
            <w:tcBorders>
              <w:top w:val="single" w:sz="4" w:space="0" w:color="auto"/>
              <w:left w:val="single" w:sz="4" w:space="0" w:color="auto"/>
              <w:bottom w:val="single" w:sz="4" w:space="0" w:color="auto"/>
              <w:right w:val="single" w:sz="4" w:space="0" w:color="auto"/>
            </w:tcBorders>
          </w:tcPr>
          <w:p w:rsidR="000E6634" w:rsidRPr="008A7248" w:rsidRDefault="000E6634" w:rsidP="009B57C7">
            <w:pPr>
              <w:snapToGrid w:val="0"/>
              <w:jc w:val="both"/>
              <w:rPr>
                <w:b/>
                <w:bCs/>
              </w:rPr>
            </w:pPr>
          </w:p>
        </w:tc>
        <w:tc>
          <w:tcPr>
            <w:tcW w:w="380" w:type="pct"/>
            <w:tcBorders>
              <w:top w:val="single" w:sz="4" w:space="0" w:color="auto"/>
              <w:left w:val="single" w:sz="4" w:space="0" w:color="auto"/>
              <w:bottom w:val="single" w:sz="4" w:space="0" w:color="auto"/>
              <w:right w:val="single" w:sz="4" w:space="0" w:color="auto"/>
            </w:tcBorders>
            <w:vAlign w:val="center"/>
          </w:tcPr>
          <w:p w:rsidR="000E6634" w:rsidRPr="008A7248" w:rsidRDefault="000E6634" w:rsidP="009B57C7">
            <w:pPr>
              <w:snapToGrid w:val="0"/>
              <w:jc w:val="center"/>
              <w:rPr>
                <w:bCs/>
              </w:rPr>
            </w:pPr>
          </w:p>
        </w:tc>
        <w:tc>
          <w:tcPr>
            <w:tcW w:w="494" w:type="pct"/>
            <w:tcBorders>
              <w:top w:val="single" w:sz="4" w:space="0" w:color="auto"/>
              <w:left w:val="single" w:sz="4" w:space="0" w:color="auto"/>
              <w:bottom w:val="single" w:sz="4" w:space="0" w:color="auto"/>
              <w:right w:val="single" w:sz="4" w:space="0" w:color="auto"/>
            </w:tcBorders>
            <w:vAlign w:val="center"/>
          </w:tcPr>
          <w:p w:rsidR="000E6634" w:rsidRPr="008A7248" w:rsidRDefault="000E6634" w:rsidP="009B57C7">
            <w:pPr>
              <w:snapToGrid w:val="0"/>
              <w:jc w:val="center"/>
              <w:rPr>
                <w:bCs/>
              </w:rPr>
            </w:pPr>
          </w:p>
        </w:tc>
        <w:tc>
          <w:tcPr>
            <w:tcW w:w="743" w:type="pct"/>
            <w:tcBorders>
              <w:top w:val="single" w:sz="4" w:space="0" w:color="auto"/>
              <w:left w:val="single" w:sz="4" w:space="0" w:color="auto"/>
              <w:bottom w:val="single" w:sz="4" w:space="0" w:color="auto"/>
              <w:right w:val="single" w:sz="4" w:space="0" w:color="auto"/>
            </w:tcBorders>
            <w:vAlign w:val="center"/>
          </w:tcPr>
          <w:p w:rsidR="000E6634" w:rsidRPr="008A7248" w:rsidRDefault="000E6634" w:rsidP="009B57C7">
            <w:pPr>
              <w:snapToGrid w:val="0"/>
              <w:jc w:val="center"/>
              <w:rPr>
                <w:b/>
                <w:bCs/>
              </w:rPr>
            </w:pPr>
          </w:p>
        </w:tc>
      </w:tr>
    </w:tbl>
    <w:p w:rsidR="00EB0F03" w:rsidRPr="004A13B2" w:rsidRDefault="00EB0F03" w:rsidP="00EB0F03">
      <w:pPr>
        <w:pStyle w:val="ConsPlusNormal"/>
        <w:jc w:val="both"/>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402"/>
        <w:gridCol w:w="3515"/>
      </w:tblGrid>
      <w:tr w:rsidR="003C1F0D" w:rsidRPr="004A13B2" w:rsidTr="00F726AE">
        <w:tc>
          <w:tcPr>
            <w:tcW w:w="1402" w:type="dxa"/>
            <w:tcBorders>
              <w:top w:val="nil"/>
              <w:left w:val="nil"/>
              <w:bottom w:val="nil"/>
              <w:right w:val="nil"/>
            </w:tcBorders>
          </w:tcPr>
          <w:p w:rsidR="003C1F0D" w:rsidRDefault="003C1F0D" w:rsidP="00F726AE">
            <w:pPr>
              <w:pStyle w:val="ConsPlusNormal"/>
              <w:rPr>
                <w:rFonts w:ascii="Times New Roman" w:hAnsi="Times New Roman" w:cs="Times New Roman"/>
                <w:szCs w:val="22"/>
              </w:rPr>
            </w:pPr>
          </w:p>
          <w:p w:rsidR="003C1F0D" w:rsidRDefault="003C1F0D" w:rsidP="00F726AE">
            <w:pPr>
              <w:pStyle w:val="ConsPlusNormal"/>
              <w:rPr>
                <w:rFonts w:ascii="Times New Roman" w:hAnsi="Times New Roman" w:cs="Times New Roman"/>
                <w:szCs w:val="22"/>
              </w:rPr>
            </w:pPr>
          </w:p>
          <w:p w:rsidR="003C1F0D" w:rsidRPr="004A13B2" w:rsidRDefault="003C1F0D" w:rsidP="00F726AE">
            <w:pPr>
              <w:pStyle w:val="ConsPlusNormal"/>
              <w:rPr>
                <w:rFonts w:ascii="Times New Roman" w:hAnsi="Times New Roman" w:cs="Times New Roman"/>
                <w:szCs w:val="22"/>
              </w:rPr>
            </w:pPr>
          </w:p>
        </w:tc>
        <w:tc>
          <w:tcPr>
            <w:tcW w:w="3515" w:type="dxa"/>
            <w:tcBorders>
              <w:top w:val="single" w:sz="4" w:space="0" w:color="auto"/>
              <w:left w:val="nil"/>
              <w:bottom w:val="nil"/>
              <w:right w:val="nil"/>
            </w:tcBorders>
          </w:tcPr>
          <w:p w:rsidR="003C1F0D" w:rsidRDefault="003C1F0D" w:rsidP="00F726AE">
            <w:pPr>
              <w:pStyle w:val="ConsPlusNormal"/>
              <w:rPr>
                <w:rFonts w:ascii="Times New Roman" w:hAnsi="Times New Roman" w:cs="Times New Roman"/>
                <w:szCs w:val="22"/>
              </w:rPr>
            </w:pPr>
          </w:p>
        </w:tc>
      </w:tr>
    </w:tbl>
    <w:p w:rsidR="00EB0F03" w:rsidRDefault="00C86572" w:rsidP="00EB0F03">
      <w:pPr>
        <w:pStyle w:val="ConsPlusNormal"/>
        <w:jc w:val="both"/>
        <w:rPr>
          <w:rFonts w:ascii="Times New Roman" w:hAnsi="Times New Roman" w:cs="Times New Roman"/>
          <w:szCs w:val="22"/>
        </w:rPr>
      </w:pPr>
      <w:r>
        <w:rPr>
          <w:rFonts w:ascii="Times New Roman" w:hAnsi="Times New Roman" w:cs="Times New Roman"/>
          <w:szCs w:val="22"/>
        </w:rPr>
        <w:t>Заведующий</w:t>
      </w:r>
    </w:p>
    <w:p w:rsidR="009B57C7" w:rsidRDefault="009B57C7" w:rsidP="00EB0F03">
      <w:pPr>
        <w:pStyle w:val="ConsPlusNormal"/>
        <w:jc w:val="both"/>
        <w:rPr>
          <w:rFonts w:ascii="Times New Roman" w:hAnsi="Times New Roman" w:cs="Times New Roman"/>
          <w:szCs w:val="22"/>
        </w:rPr>
      </w:pPr>
    </w:p>
    <w:p w:rsidR="009B57C7" w:rsidRDefault="009B57C7" w:rsidP="00EB0F03">
      <w:pPr>
        <w:pStyle w:val="ConsPlusNormal"/>
        <w:jc w:val="both"/>
        <w:rPr>
          <w:rFonts w:ascii="Times New Roman" w:hAnsi="Times New Roman" w:cs="Times New Roman"/>
          <w:szCs w:val="22"/>
        </w:rPr>
      </w:pPr>
    </w:p>
    <w:p w:rsidR="009B57C7" w:rsidRDefault="009B57C7" w:rsidP="00EB0F03">
      <w:pPr>
        <w:pStyle w:val="ConsPlusNormal"/>
        <w:jc w:val="both"/>
        <w:rPr>
          <w:rFonts w:ascii="Times New Roman" w:hAnsi="Times New Roman" w:cs="Times New Roman"/>
          <w:szCs w:val="22"/>
        </w:rPr>
      </w:pPr>
    </w:p>
    <w:p w:rsidR="00EB0F03" w:rsidRPr="004A13B2" w:rsidRDefault="009B57C7" w:rsidP="00EB0F03">
      <w:pPr>
        <w:pStyle w:val="ConsPlusNormal"/>
        <w:jc w:val="both"/>
        <w:rPr>
          <w:rFonts w:ascii="Times New Roman" w:hAnsi="Times New Roman" w:cs="Times New Roman"/>
          <w:szCs w:val="22"/>
        </w:rPr>
      </w:pPr>
      <w:r>
        <w:rPr>
          <w:rFonts w:ascii="Times New Roman" w:hAnsi="Times New Roman" w:cs="Times New Roman"/>
          <w:szCs w:val="22"/>
        </w:rPr>
        <w:t>______________________</w:t>
      </w:r>
      <w:r w:rsidR="00C86572" w:rsidRPr="00C86572">
        <w:t xml:space="preserve"> </w:t>
      </w:r>
      <w:r w:rsidR="00254280">
        <w:rPr>
          <w:rFonts w:ascii="Times New Roman" w:hAnsi="Times New Roman" w:cs="Times New Roman"/>
          <w:szCs w:val="22"/>
        </w:rPr>
        <w:t xml:space="preserve">Щукина Л.В.                                                      </w:t>
      </w:r>
      <w:r w:rsidR="00DF4762">
        <w:rPr>
          <w:rFonts w:ascii="Times New Roman" w:hAnsi="Times New Roman" w:cs="Times New Roman"/>
          <w:szCs w:val="22"/>
        </w:rPr>
        <w:t>_________</w:t>
      </w:r>
      <w:r>
        <w:rPr>
          <w:rFonts w:ascii="Times New Roman" w:hAnsi="Times New Roman" w:cs="Times New Roman"/>
          <w:szCs w:val="22"/>
        </w:rPr>
        <w:t>___</w:t>
      </w:r>
      <w:r w:rsidR="00DF4762" w:rsidRPr="00DF4762">
        <w:t xml:space="preserve"> </w:t>
      </w:r>
    </w:p>
    <w:p w:rsidR="00EB0F03" w:rsidRPr="004A13B2" w:rsidRDefault="00EB0F03" w:rsidP="00EB0F03">
      <w:pPr>
        <w:pStyle w:val="ConsPlusNormal"/>
        <w:jc w:val="both"/>
        <w:rPr>
          <w:rFonts w:ascii="Times New Roman" w:hAnsi="Times New Roman" w:cs="Times New Roman"/>
          <w:szCs w:val="22"/>
        </w:rPr>
      </w:pPr>
    </w:p>
    <w:p w:rsidR="00EB0F03" w:rsidRPr="004A13B2" w:rsidRDefault="00EB0F03" w:rsidP="00EB0F03">
      <w:pPr>
        <w:pStyle w:val="ConsPlusNormal"/>
        <w:jc w:val="both"/>
        <w:rPr>
          <w:rFonts w:ascii="Times New Roman" w:hAnsi="Times New Roman" w:cs="Times New Roman"/>
          <w:szCs w:val="22"/>
        </w:rPr>
      </w:pPr>
    </w:p>
    <w:p w:rsidR="00EB0F03" w:rsidRPr="004A13B2" w:rsidRDefault="00EB0F03" w:rsidP="00EB0F03">
      <w:pPr>
        <w:pStyle w:val="ConsPlusNormal"/>
        <w:jc w:val="both"/>
        <w:rPr>
          <w:rFonts w:ascii="Times New Roman" w:hAnsi="Times New Roman" w:cs="Times New Roman"/>
          <w:szCs w:val="22"/>
        </w:rPr>
      </w:pPr>
      <w:r w:rsidRPr="004A13B2">
        <w:rPr>
          <w:rFonts w:ascii="Times New Roman" w:hAnsi="Times New Roman" w:cs="Times New Roman"/>
          <w:szCs w:val="22"/>
        </w:rPr>
        <w:br w:type="page"/>
      </w:r>
    </w:p>
    <w:p w:rsidR="00EB0F03" w:rsidRPr="004A13B2" w:rsidRDefault="00EB0F03" w:rsidP="008618F6">
      <w:pPr>
        <w:suppressAutoHyphens w:val="0"/>
        <w:jc w:val="right"/>
        <w:rPr>
          <w:sz w:val="22"/>
          <w:szCs w:val="22"/>
          <w:lang w:eastAsia="ru-RU"/>
        </w:rPr>
      </w:pPr>
      <w:r w:rsidRPr="004A13B2">
        <w:rPr>
          <w:sz w:val="22"/>
          <w:szCs w:val="22"/>
          <w:lang w:eastAsia="ru-RU"/>
        </w:rPr>
        <w:lastRenderedPageBreak/>
        <w:t>Приложение №</w:t>
      </w:r>
      <w:r w:rsidR="00E800DC" w:rsidRPr="004A13B2">
        <w:rPr>
          <w:sz w:val="22"/>
          <w:szCs w:val="22"/>
          <w:lang w:eastAsia="ru-RU"/>
        </w:rPr>
        <w:t xml:space="preserve"> </w:t>
      </w:r>
      <w:r w:rsidRPr="004A13B2">
        <w:rPr>
          <w:sz w:val="22"/>
          <w:szCs w:val="22"/>
          <w:lang w:eastAsia="ru-RU"/>
        </w:rPr>
        <w:t>2</w:t>
      </w:r>
    </w:p>
    <w:p w:rsidR="00EB0F03" w:rsidRPr="004A13B2" w:rsidRDefault="00EB0F03" w:rsidP="00EB0F03">
      <w:pPr>
        <w:suppressAutoHyphens w:val="0"/>
        <w:jc w:val="right"/>
        <w:rPr>
          <w:sz w:val="22"/>
          <w:szCs w:val="22"/>
          <w:lang w:eastAsia="ru-RU"/>
        </w:rPr>
      </w:pPr>
      <w:r w:rsidRPr="004A13B2">
        <w:rPr>
          <w:sz w:val="22"/>
          <w:szCs w:val="22"/>
          <w:lang w:eastAsia="ru-RU"/>
        </w:rPr>
        <w:t>от «</w:t>
      </w:r>
      <w:r w:rsidR="00305E41" w:rsidRPr="004A13B2">
        <w:rPr>
          <w:sz w:val="22"/>
          <w:szCs w:val="22"/>
          <w:lang w:eastAsia="ru-RU"/>
        </w:rPr>
        <w:t xml:space="preserve"> </w:t>
      </w:r>
      <w:r w:rsidRPr="004A13B2">
        <w:rPr>
          <w:sz w:val="22"/>
          <w:szCs w:val="22"/>
          <w:u w:val="single"/>
          <w:lang w:eastAsia="ru-RU"/>
        </w:rPr>
        <w:t xml:space="preserve"> </w:t>
      </w:r>
      <w:r w:rsidRPr="004A13B2">
        <w:rPr>
          <w:sz w:val="22"/>
          <w:szCs w:val="22"/>
          <w:lang w:eastAsia="ru-RU"/>
        </w:rPr>
        <w:t xml:space="preserve">» </w:t>
      </w:r>
      <w:r w:rsidR="00566222">
        <w:rPr>
          <w:sz w:val="22"/>
          <w:szCs w:val="22"/>
          <w:lang w:eastAsia="ru-RU"/>
        </w:rPr>
        <w:t>06</w:t>
      </w:r>
      <w:r w:rsidR="008618F6">
        <w:rPr>
          <w:sz w:val="22"/>
          <w:szCs w:val="22"/>
          <w:lang w:eastAsia="ru-RU"/>
        </w:rPr>
        <w:t>.</w:t>
      </w:r>
      <w:r w:rsidR="00C57497" w:rsidRPr="004A13B2">
        <w:rPr>
          <w:sz w:val="22"/>
          <w:szCs w:val="22"/>
          <w:lang w:eastAsia="ru-RU"/>
        </w:rPr>
        <w:t xml:space="preserve"> </w:t>
      </w:r>
      <w:r w:rsidR="00DD3F13">
        <w:rPr>
          <w:sz w:val="22"/>
          <w:szCs w:val="22"/>
          <w:lang w:eastAsia="ru-RU"/>
        </w:rPr>
        <w:t>202</w:t>
      </w:r>
      <w:r w:rsidR="005B22C5">
        <w:rPr>
          <w:sz w:val="22"/>
          <w:szCs w:val="22"/>
          <w:lang w:eastAsia="ru-RU"/>
        </w:rPr>
        <w:t>5</w:t>
      </w:r>
      <w:r w:rsidRPr="004A13B2">
        <w:rPr>
          <w:sz w:val="22"/>
          <w:szCs w:val="22"/>
          <w:lang w:eastAsia="ru-RU"/>
        </w:rPr>
        <w:t xml:space="preserve"> г.</w:t>
      </w:r>
      <w:r w:rsidR="002E4EA2">
        <w:rPr>
          <w:sz w:val="22"/>
          <w:szCs w:val="22"/>
          <w:lang w:eastAsia="ru-RU"/>
        </w:rPr>
        <w:t>№</w:t>
      </w:r>
      <w:r w:rsidR="00566222">
        <w:rPr>
          <w:sz w:val="22"/>
          <w:szCs w:val="22"/>
          <w:lang w:eastAsia="ru-RU"/>
        </w:rPr>
        <w:t>25</w:t>
      </w:r>
    </w:p>
    <w:p w:rsidR="00EB0F03" w:rsidRPr="004A13B2" w:rsidRDefault="00EB0F03" w:rsidP="00EB0F03">
      <w:pPr>
        <w:suppressAutoHyphens w:val="0"/>
        <w:jc w:val="right"/>
        <w:rPr>
          <w:sz w:val="22"/>
          <w:szCs w:val="22"/>
          <w:lang w:eastAsia="ru-RU"/>
        </w:rPr>
      </w:pPr>
    </w:p>
    <w:p w:rsidR="00EB0F03" w:rsidRPr="004A13B2" w:rsidRDefault="00EB0F03" w:rsidP="00EB0F03">
      <w:pPr>
        <w:suppressAutoHyphens w:val="0"/>
        <w:jc w:val="center"/>
        <w:rPr>
          <w:sz w:val="22"/>
          <w:szCs w:val="22"/>
          <w:lang w:eastAsia="ru-RU"/>
        </w:rPr>
      </w:pPr>
      <w:r w:rsidRPr="004A13B2">
        <w:rPr>
          <w:sz w:val="22"/>
          <w:szCs w:val="22"/>
          <w:lang w:eastAsia="ru-RU"/>
        </w:rPr>
        <w:t>ТЕХНИЧЕСКОЕ ЗАДАНИЕ</w:t>
      </w:r>
    </w:p>
    <w:p w:rsidR="00254280" w:rsidRDefault="00254280" w:rsidP="00EB0F03">
      <w:pPr>
        <w:tabs>
          <w:tab w:val="num" w:pos="180"/>
        </w:tabs>
        <w:suppressAutoHyphens w:val="0"/>
        <w:autoSpaceDE w:val="0"/>
        <w:autoSpaceDN w:val="0"/>
        <w:adjustRightInd w:val="0"/>
        <w:rPr>
          <w:sz w:val="22"/>
          <w:szCs w:val="22"/>
          <w:lang w:eastAsia="ru-RU"/>
        </w:rPr>
      </w:pPr>
      <w:r w:rsidRPr="00254280">
        <w:rPr>
          <w:sz w:val="22"/>
          <w:szCs w:val="22"/>
          <w:lang w:eastAsia="ru-RU"/>
        </w:rPr>
        <w:t xml:space="preserve">Поставка Товара осуществляется по адресу г. Астрахань, ул. Н. Островского, 63а, МБДОУ г. Астрахани №11 </w:t>
      </w:r>
      <w:r w:rsidR="00566222" w:rsidRPr="00566222">
        <w:rPr>
          <w:sz w:val="22"/>
          <w:szCs w:val="22"/>
          <w:lang w:eastAsia="ru-RU"/>
        </w:rPr>
        <w:t xml:space="preserve">с 01.07.2025 по 30.09.2025 г.включительно </w:t>
      </w:r>
      <w:r w:rsidRPr="00254280">
        <w:rPr>
          <w:sz w:val="22"/>
          <w:szCs w:val="22"/>
          <w:lang w:eastAsia="ru-RU"/>
        </w:rPr>
        <w:t>с 12:00 до 15:30.</w:t>
      </w:r>
    </w:p>
    <w:p w:rsidR="00EB0F03" w:rsidRPr="00254280" w:rsidRDefault="00EB0F03" w:rsidP="00254280">
      <w:pPr>
        <w:tabs>
          <w:tab w:val="num" w:pos="180"/>
        </w:tabs>
        <w:suppressAutoHyphens w:val="0"/>
        <w:autoSpaceDE w:val="0"/>
        <w:autoSpaceDN w:val="0"/>
        <w:adjustRightInd w:val="0"/>
        <w:jc w:val="center"/>
        <w:rPr>
          <w:sz w:val="22"/>
          <w:szCs w:val="22"/>
          <w:lang w:eastAsia="ru-RU"/>
        </w:rPr>
      </w:pPr>
      <w:r w:rsidRPr="004A13B2">
        <w:rPr>
          <w:b/>
          <w:bCs/>
          <w:sz w:val="22"/>
          <w:szCs w:val="22"/>
          <w:lang w:eastAsia="ru-RU"/>
        </w:rPr>
        <w:t>Требования к качеству и безопасности товара</w:t>
      </w:r>
    </w:p>
    <w:p w:rsidR="00EB0F03" w:rsidRPr="004A13B2" w:rsidRDefault="00EB0F03" w:rsidP="00EB0F03">
      <w:pPr>
        <w:tabs>
          <w:tab w:val="left" w:pos="1134"/>
        </w:tabs>
        <w:ind w:firstLine="567"/>
        <w:jc w:val="both"/>
        <w:rPr>
          <w:sz w:val="22"/>
          <w:szCs w:val="22"/>
          <w:lang w:eastAsia="ru-RU"/>
        </w:rPr>
      </w:pPr>
      <w:r w:rsidRPr="004A13B2">
        <w:rPr>
          <w:sz w:val="22"/>
          <w:szCs w:val="22"/>
          <w:lang w:eastAsia="ru-RU"/>
        </w:rPr>
        <w:t xml:space="preserve"> Товар должен соответствовать</w:t>
      </w:r>
    </w:p>
    <w:p w:rsidR="00EB0F03" w:rsidRPr="004A13B2" w:rsidRDefault="00EB0F03" w:rsidP="00EB0F03">
      <w:pPr>
        <w:numPr>
          <w:ilvl w:val="0"/>
          <w:numId w:val="1"/>
        </w:numPr>
        <w:tabs>
          <w:tab w:val="left" w:pos="1134"/>
        </w:tabs>
        <w:suppressAutoHyphens w:val="0"/>
        <w:jc w:val="both"/>
        <w:rPr>
          <w:sz w:val="22"/>
          <w:szCs w:val="22"/>
          <w:lang w:eastAsia="ru-RU"/>
        </w:rPr>
      </w:pPr>
      <w:r w:rsidRPr="004A13B2">
        <w:rPr>
          <w:sz w:val="22"/>
          <w:szCs w:val="22"/>
          <w:lang w:eastAsia="ru-RU"/>
        </w:rPr>
        <w:t>требованиям ГОСТ, согласно пункту 3 технического задания;</w:t>
      </w:r>
    </w:p>
    <w:p w:rsidR="00EB0F03" w:rsidRPr="004A13B2" w:rsidRDefault="00EB0F03" w:rsidP="00EB0F03">
      <w:pPr>
        <w:numPr>
          <w:ilvl w:val="0"/>
          <w:numId w:val="1"/>
        </w:numPr>
        <w:tabs>
          <w:tab w:val="left" w:pos="1134"/>
        </w:tabs>
        <w:suppressAutoHyphens w:val="0"/>
        <w:jc w:val="both"/>
        <w:rPr>
          <w:sz w:val="22"/>
          <w:szCs w:val="22"/>
          <w:lang w:eastAsia="ru-RU"/>
        </w:rPr>
      </w:pPr>
      <w:r w:rsidRPr="004A13B2">
        <w:rPr>
          <w:sz w:val="22"/>
          <w:szCs w:val="22"/>
          <w:lang w:eastAsia="ru-RU"/>
        </w:rPr>
        <w:t>требованиям СанПин 2.3..2.1940-05 (Организация детского питания)</w:t>
      </w:r>
    </w:p>
    <w:p w:rsidR="00EB0F03" w:rsidRPr="004A13B2" w:rsidRDefault="00EB0F03" w:rsidP="00EB0F03">
      <w:pPr>
        <w:numPr>
          <w:ilvl w:val="0"/>
          <w:numId w:val="1"/>
        </w:numPr>
        <w:tabs>
          <w:tab w:val="left" w:pos="1134"/>
        </w:tabs>
        <w:suppressAutoHyphens w:val="0"/>
        <w:ind w:left="1134" w:hanging="207"/>
        <w:jc w:val="both"/>
        <w:rPr>
          <w:sz w:val="22"/>
          <w:szCs w:val="22"/>
          <w:lang w:eastAsia="ru-RU"/>
        </w:rPr>
      </w:pPr>
      <w:r w:rsidRPr="004A13B2">
        <w:rPr>
          <w:sz w:val="22"/>
          <w:szCs w:val="22"/>
          <w:lang w:eastAsia="ru-RU"/>
        </w:rPr>
        <w:t>требованиям СанПин 2.3.1078-01 (Гигиенические требования к безопасности и пищевой ценности пищевых продуктов)</w:t>
      </w:r>
    </w:p>
    <w:p w:rsidR="00EB0F03" w:rsidRPr="004A13B2" w:rsidRDefault="00EB0F03" w:rsidP="00EB0F03">
      <w:pPr>
        <w:numPr>
          <w:ilvl w:val="0"/>
          <w:numId w:val="1"/>
        </w:numPr>
        <w:tabs>
          <w:tab w:val="left" w:pos="1134"/>
        </w:tabs>
        <w:suppressAutoHyphens w:val="0"/>
        <w:ind w:left="1134" w:hanging="207"/>
        <w:jc w:val="both"/>
        <w:rPr>
          <w:sz w:val="22"/>
          <w:szCs w:val="22"/>
          <w:lang w:eastAsia="ru-RU"/>
        </w:rPr>
      </w:pPr>
      <w:r w:rsidRPr="004A13B2">
        <w:rPr>
          <w:sz w:val="22"/>
          <w:szCs w:val="22"/>
          <w:lang w:eastAsia="ru-RU"/>
        </w:rPr>
        <w:t>нормативной и технической документации, предусмотренной законами, ГОСТами, ТУ и иными нормативно-правовыми актами РФ;</w:t>
      </w:r>
    </w:p>
    <w:p w:rsidR="00EB0F03" w:rsidRPr="004A13B2" w:rsidRDefault="00EB0F03" w:rsidP="00EB0F03">
      <w:pPr>
        <w:numPr>
          <w:ilvl w:val="0"/>
          <w:numId w:val="2"/>
        </w:numPr>
        <w:tabs>
          <w:tab w:val="left" w:pos="1134"/>
        </w:tabs>
        <w:suppressAutoHyphens w:val="0"/>
        <w:jc w:val="both"/>
        <w:rPr>
          <w:sz w:val="22"/>
          <w:szCs w:val="22"/>
          <w:lang w:eastAsia="ru-RU"/>
        </w:rPr>
      </w:pPr>
      <w:r w:rsidRPr="004A13B2">
        <w:rPr>
          <w:sz w:val="22"/>
          <w:szCs w:val="22"/>
          <w:lang w:eastAsia="ru-RU"/>
        </w:rPr>
        <w:t>товар должен сопровождаться документами, подтверждающими его качество и безопасность.</w:t>
      </w:r>
    </w:p>
    <w:p w:rsidR="00EB0F03" w:rsidRPr="004A13B2" w:rsidRDefault="00254280" w:rsidP="00EB0F03">
      <w:pPr>
        <w:tabs>
          <w:tab w:val="left" w:pos="1134"/>
        </w:tabs>
        <w:jc w:val="both"/>
        <w:rPr>
          <w:sz w:val="22"/>
          <w:szCs w:val="22"/>
          <w:lang w:eastAsia="ru-RU"/>
        </w:rPr>
      </w:pPr>
      <w:r>
        <w:rPr>
          <w:sz w:val="22"/>
          <w:szCs w:val="22"/>
          <w:lang w:eastAsia="ru-RU"/>
        </w:rPr>
        <w:t xml:space="preserve">          </w:t>
      </w:r>
      <w:r w:rsidR="00EB0F03" w:rsidRPr="004A13B2">
        <w:rPr>
          <w:sz w:val="22"/>
          <w:szCs w:val="22"/>
          <w:lang w:eastAsia="ru-RU"/>
        </w:rPr>
        <w:t>Товар должен иметь маркировочные ярлыки (или этикетки) на русском языке с указанием полной информации, предусмотренной «ГОСТ Р 51074-2003. Продукты пищевые. Информация для потребителя. Общие требования», утвержденному постановлением Госстандарта России от 29.12.2003 № 401-ст.</w:t>
      </w:r>
    </w:p>
    <w:p w:rsidR="00EB0F03" w:rsidRPr="004A13B2" w:rsidRDefault="00254280" w:rsidP="00EB0F03">
      <w:pPr>
        <w:tabs>
          <w:tab w:val="left" w:pos="1134"/>
        </w:tabs>
        <w:jc w:val="both"/>
        <w:rPr>
          <w:sz w:val="22"/>
          <w:szCs w:val="22"/>
          <w:lang w:eastAsia="ru-RU"/>
        </w:rPr>
      </w:pPr>
      <w:r>
        <w:rPr>
          <w:sz w:val="22"/>
          <w:szCs w:val="22"/>
          <w:lang w:eastAsia="ru-RU"/>
        </w:rPr>
        <w:t xml:space="preserve">          </w:t>
      </w:r>
      <w:r w:rsidR="00EB0F03" w:rsidRPr="004A13B2">
        <w:rPr>
          <w:sz w:val="22"/>
          <w:szCs w:val="22"/>
          <w:lang w:eastAsia="ru-RU"/>
        </w:rPr>
        <w:t xml:space="preserve"> 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rsidR="00EB0F03" w:rsidRPr="004A13B2" w:rsidRDefault="00EB0F03" w:rsidP="00EB0F03">
      <w:pPr>
        <w:numPr>
          <w:ilvl w:val="0"/>
          <w:numId w:val="3"/>
        </w:numPr>
        <w:tabs>
          <w:tab w:val="left" w:pos="709"/>
        </w:tabs>
        <w:suppressAutoHyphens w:val="0"/>
        <w:jc w:val="both"/>
        <w:rPr>
          <w:sz w:val="22"/>
          <w:szCs w:val="22"/>
          <w:lang w:eastAsia="ru-RU"/>
        </w:rPr>
      </w:pPr>
      <w:r w:rsidRPr="004A13B2">
        <w:rPr>
          <w:sz w:val="22"/>
          <w:szCs w:val="22"/>
          <w:lang w:eastAsia="ru-RU"/>
        </w:rPr>
        <w:t xml:space="preserve">Техническому регламенту Таможенного союза «Пищевая продукция в части ее маркировки», принятый решением Комиссии Таможенного союза от 09.12.2011 № 881 (ТР ТС №022/2011);  </w:t>
      </w:r>
    </w:p>
    <w:p w:rsidR="00EB0F03" w:rsidRPr="004A13B2" w:rsidRDefault="00EB0F03" w:rsidP="00EB0F03">
      <w:pPr>
        <w:numPr>
          <w:ilvl w:val="0"/>
          <w:numId w:val="3"/>
        </w:numPr>
        <w:suppressAutoHyphens w:val="0"/>
        <w:jc w:val="both"/>
        <w:rPr>
          <w:sz w:val="22"/>
          <w:szCs w:val="22"/>
          <w:lang w:eastAsia="ru-RU"/>
        </w:rPr>
      </w:pPr>
      <w:r w:rsidRPr="004A13B2">
        <w:rPr>
          <w:sz w:val="22"/>
          <w:szCs w:val="22"/>
          <w:lang w:eastAsia="ru-RU"/>
        </w:rPr>
        <w:t xml:space="preserve">Федеральному закону от 02.01.2000 № 29-ФЗ «О качестве и безопасности пищевых продуктов»; </w:t>
      </w:r>
    </w:p>
    <w:p w:rsidR="00EB0F03" w:rsidRPr="004A13B2" w:rsidRDefault="00EB0F03" w:rsidP="00EB0F03">
      <w:pPr>
        <w:numPr>
          <w:ilvl w:val="0"/>
          <w:numId w:val="3"/>
        </w:numPr>
        <w:tabs>
          <w:tab w:val="left" w:pos="709"/>
          <w:tab w:val="left" w:pos="1134"/>
        </w:tabs>
        <w:suppressAutoHyphens w:val="0"/>
        <w:jc w:val="both"/>
        <w:rPr>
          <w:sz w:val="22"/>
          <w:szCs w:val="22"/>
          <w:lang w:eastAsia="ru-RU"/>
        </w:rPr>
      </w:pPr>
      <w:r w:rsidRPr="004A13B2">
        <w:rPr>
          <w:sz w:val="22"/>
          <w:szCs w:val="22"/>
          <w:lang w:eastAsia="ru-RU"/>
        </w:rPr>
        <w:t xml:space="preserve">Санитарно-эпидемиологическим правилам и нормативам «Гигиенические требования к безопасности и пищевой ценности пищевых продуктов. СанПиН 2.3.2.1078-01» от 06.11.2001, утвержденными постановлением Главного государственного санитарного врача Российской Федерации 14.11.2001 № 36 «О введении в действие санитарных правил»;   </w:t>
      </w:r>
    </w:p>
    <w:p w:rsidR="00EB0F03" w:rsidRPr="004A13B2" w:rsidRDefault="00EB0F03" w:rsidP="00EB0F03">
      <w:pPr>
        <w:numPr>
          <w:ilvl w:val="0"/>
          <w:numId w:val="3"/>
        </w:numPr>
        <w:tabs>
          <w:tab w:val="left" w:pos="709"/>
        </w:tabs>
        <w:suppressAutoHyphens w:val="0"/>
        <w:autoSpaceDE w:val="0"/>
        <w:autoSpaceDN w:val="0"/>
        <w:adjustRightInd w:val="0"/>
        <w:jc w:val="both"/>
        <w:rPr>
          <w:sz w:val="22"/>
          <w:szCs w:val="22"/>
          <w:lang w:eastAsia="ru-RU"/>
        </w:rPr>
      </w:pPr>
      <w:r w:rsidRPr="004A13B2">
        <w:rPr>
          <w:sz w:val="22"/>
          <w:szCs w:val="22"/>
          <w:lang w:eastAsia="ru-RU"/>
        </w:rPr>
        <w:t>Санитарно-эпидемиологическим правилам и нормативам «Гигиенические требования к срокам годности и условиям хранения пищевых продуктов. СанПиН 2.3.2.1324-03» от 22.05.2003, утвержденными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rsidR="00EB0F03" w:rsidRDefault="00EB0F03" w:rsidP="00EB0F03">
      <w:pPr>
        <w:numPr>
          <w:ilvl w:val="0"/>
          <w:numId w:val="3"/>
        </w:numPr>
        <w:suppressAutoHyphens w:val="0"/>
        <w:autoSpaceDE w:val="0"/>
        <w:autoSpaceDN w:val="0"/>
        <w:jc w:val="both"/>
        <w:rPr>
          <w:sz w:val="22"/>
          <w:szCs w:val="22"/>
          <w:lang w:eastAsia="ru-RU"/>
        </w:rPr>
      </w:pPr>
      <w:r w:rsidRPr="004A13B2">
        <w:rPr>
          <w:sz w:val="22"/>
          <w:szCs w:val="22"/>
          <w:lang w:eastAsia="ru-RU"/>
        </w:rPr>
        <w:t>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w:t>
      </w:r>
      <w:r w:rsidR="002E4EA2">
        <w:rPr>
          <w:sz w:val="22"/>
          <w:szCs w:val="22"/>
          <w:lang w:eastAsia="ru-RU"/>
        </w:rPr>
        <w:t>ного союза от 28.05.2010 № 299);</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Федеральному закону от 02.01.2000 № 29-ФЗ «О качестве и безопасности пищевых продуктов»;</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Федеральному закону от 30.03.1999 № 52-ФЗ «О санитарно-эпидемиологическом благополучии населения»;</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lastRenderedPageBreak/>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продуктов.Изменение № 1 к СП 2.3.6.1066-01);</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Решению Комиссии Таможенного союза от 28.05.2010 № 299 «О применении санитарных мер в Евразийском экономическом союзе»;</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xml:space="preserve">- </w:t>
      </w:r>
      <w:r w:rsidRPr="002E4EA2">
        <w:rPr>
          <w:sz w:val="22"/>
          <w:szCs w:val="22"/>
          <w:lang w:eastAsia="ru-RU"/>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2E4EA2" w:rsidRPr="002E4EA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Решению Комиссии Таможенного союза от 16.08.2011 № 769 «О принятии технического регламента Таможенного союза «О безопасности упаковки»;</w:t>
      </w:r>
    </w:p>
    <w:p w:rsidR="002E4EA2" w:rsidRPr="004A13B2" w:rsidRDefault="002E4EA2" w:rsidP="002E4EA2">
      <w:pPr>
        <w:numPr>
          <w:ilvl w:val="0"/>
          <w:numId w:val="3"/>
        </w:numPr>
        <w:suppressAutoHyphens w:val="0"/>
        <w:autoSpaceDE w:val="0"/>
        <w:autoSpaceDN w:val="0"/>
        <w:jc w:val="both"/>
        <w:rPr>
          <w:sz w:val="22"/>
          <w:szCs w:val="22"/>
          <w:lang w:eastAsia="ru-RU"/>
        </w:rPr>
      </w:pPr>
      <w:r w:rsidRPr="002E4EA2">
        <w:rPr>
          <w:sz w:val="22"/>
          <w:szCs w:val="22"/>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EB0F03" w:rsidRPr="004A13B2" w:rsidRDefault="00C832B8" w:rsidP="00EB0F03">
      <w:pPr>
        <w:suppressAutoHyphens w:val="0"/>
        <w:autoSpaceDE w:val="0"/>
        <w:adjustRightInd w:val="0"/>
        <w:jc w:val="both"/>
        <w:rPr>
          <w:sz w:val="22"/>
          <w:szCs w:val="22"/>
          <w:lang w:eastAsia="ru-RU"/>
        </w:rPr>
      </w:pPr>
      <w:r w:rsidRPr="004A13B2">
        <w:rPr>
          <w:sz w:val="22"/>
          <w:szCs w:val="22"/>
          <w:lang w:eastAsia="ru-RU"/>
        </w:rPr>
        <w:t xml:space="preserve">         3</w:t>
      </w:r>
      <w:r w:rsidR="00EB0F03" w:rsidRPr="004A13B2">
        <w:rPr>
          <w:sz w:val="22"/>
          <w:szCs w:val="22"/>
          <w:lang w:eastAsia="ru-RU"/>
        </w:rPr>
        <w:t>.4. До поставки Заказчику Поставщик должен обеспечить соответствующие условия хранения продуктов питания, в соответствии с требованиями действующего законодательства в течение всего срока годности пищевых продуктов. Требование установлено в соответствии:</w:t>
      </w:r>
    </w:p>
    <w:p w:rsidR="00EB0F03" w:rsidRPr="004A13B2" w:rsidRDefault="00EB0F03" w:rsidP="00EB0F03">
      <w:pPr>
        <w:numPr>
          <w:ilvl w:val="0"/>
          <w:numId w:val="5"/>
        </w:numPr>
        <w:suppressAutoHyphens w:val="0"/>
        <w:autoSpaceDE w:val="0"/>
        <w:adjustRightInd w:val="0"/>
        <w:jc w:val="both"/>
        <w:rPr>
          <w:sz w:val="22"/>
          <w:szCs w:val="22"/>
          <w:lang w:eastAsia="ru-RU"/>
        </w:rPr>
      </w:pPr>
      <w:r w:rsidRPr="004A13B2">
        <w:rPr>
          <w:sz w:val="22"/>
          <w:szCs w:val="22"/>
          <w:lang w:eastAsia="ru-RU"/>
        </w:rPr>
        <w:t xml:space="preserve">со статьей 15 Федерального закона от 30.03.1999 № 52-ФЗ «О санитарно-эпидемиологическом благополучии населения»; </w:t>
      </w:r>
    </w:p>
    <w:p w:rsidR="00EB0F03" w:rsidRPr="004A13B2" w:rsidRDefault="00EB0F03" w:rsidP="00EB0F03">
      <w:pPr>
        <w:numPr>
          <w:ilvl w:val="0"/>
          <w:numId w:val="4"/>
        </w:numPr>
        <w:suppressAutoHyphens w:val="0"/>
        <w:autoSpaceDE w:val="0"/>
        <w:adjustRightInd w:val="0"/>
        <w:jc w:val="both"/>
        <w:rPr>
          <w:sz w:val="22"/>
          <w:szCs w:val="22"/>
          <w:lang w:eastAsia="ru-RU"/>
        </w:rPr>
      </w:pPr>
      <w:r w:rsidRPr="004A13B2">
        <w:rPr>
          <w:sz w:val="22"/>
          <w:szCs w:val="22"/>
          <w:lang w:eastAsia="ru-RU"/>
        </w:rPr>
        <w:t xml:space="preserve">пунктом 7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от 07.09.2001 № 23 «О введении в действие санитарных правил», </w:t>
      </w:r>
    </w:p>
    <w:p w:rsidR="00EB0F03" w:rsidRPr="004A13B2" w:rsidRDefault="00EB0F03" w:rsidP="00EB0F03">
      <w:pPr>
        <w:numPr>
          <w:ilvl w:val="0"/>
          <w:numId w:val="4"/>
        </w:numPr>
        <w:suppressAutoHyphens w:val="0"/>
        <w:autoSpaceDE w:val="0"/>
        <w:adjustRightInd w:val="0"/>
        <w:jc w:val="both"/>
        <w:rPr>
          <w:sz w:val="22"/>
          <w:szCs w:val="22"/>
          <w:lang w:eastAsia="ru-RU"/>
        </w:rPr>
      </w:pPr>
      <w:r w:rsidRPr="004A13B2">
        <w:rPr>
          <w:sz w:val="22"/>
          <w:szCs w:val="22"/>
          <w:lang w:eastAsia="ru-RU"/>
        </w:rPr>
        <w:t>пунктами 1.5, 1.6, 3.3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w:t>
      </w:r>
      <w:r w:rsidR="009577F8" w:rsidRPr="004A13B2">
        <w:rPr>
          <w:sz w:val="22"/>
          <w:szCs w:val="22"/>
          <w:lang w:eastAsia="ru-RU"/>
        </w:rPr>
        <w:t xml:space="preserve">нием Главного государственного </w:t>
      </w:r>
      <w:r w:rsidRPr="004A13B2">
        <w:rPr>
          <w:sz w:val="22"/>
          <w:szCs w:val="22"/>
          <w:lang w:eastAsia="ru-RU"/>
        </w:rPr>
        <w:t>санитарного врача Российской Федерации от 22.05.2003 № 98 «О введении в действие санитарно-эпидемиологических правил и нормативов СанПиН 2.3.2.2.1324-03».</w:t>
      </w:r>
    </w:p>
    <w:p w:rsidR="00EB0F03" w:rsidRPr="004A13B2" w:rsidRDefault="002E4EA2" w:rsidP="002E4EA2">
      <w:pPr>
        <w:suppressAutoHyphens w:val="0"/>
        <w:ind w:left="720"/>
        <w:rPr>
          <w:b/>
          <w:sz w:val="22"/>
          <w:szCs w:val="22"/>
          <w:lang w:eastAsia="ru-RU"/>
        </w:rPr>
      </w:pPr>
      <w:r>
        <w:rPr>
          <w:b/>
          <w:sz w:val="22"/>
          <w:szCs w:val="22"/>
          <w:lang w:eastAsia="ru-RU"/>
        </w:rPr>
        <w:t xml:space="preserve">- </w:t>
      </w:r>
      <w:r w:rsidRPr="002E4EA2">
        <w:rPr>
          <w:b/>
          <w:sz w:val="22"/>
          <w:szCs w:val="22"/>
          <w:lang w:eastAsia="ru-RU"/>
        </w:rPr>
        <w:t>ГОСТ 31450-2013. Межгосударственный стандарт. Молоко питьевое. Технические условия.</w:t>
      </w:r>
      <w:r w:rsidR="00EB0F03" w:rsidRPr="004A13B2">
        <w:rPr>
          <w:b/>
          <w:sz w:val="22"/>
          <w:szCs w:val="22"/>
          <w:lang w:eastAsia="ru-RU"/>
        </w:rPr>
        <w:t xml:space="preserve">                               </w:t>
      </w:r>
    </w:p>
    <w:p w:rsidR="00553E92" w:rsidRDefault="002E4EA2" w:rsidP="002E4EA2">
      <w:pPr>
        <w:suppressAutoHyphens w:val="0"/>
        <w:ind w:firstLine="708"/>
        <w:rPr>
          <w:b/>
          <w:bCs/>
          <w:sz w:val="22"/>
          <w:szCs w:val="22"/>
          <w:lang w:eastAsia="ru-RU"/>
        </w:rPr>
      </w:pPr>
      <w:r>
        <w:rPr>
          <w:b/>
          <w:bCs/>
          <w:sz w:val="22"/>
          <w:szCs w:val="22"/>
          <w:lang w:eastAsia="ru-RU"/>
        </w:rPr>
        <w:t xml:space="preserve">- </w:t>
      </w:r>
      <w:r w:rsidRPr="002E4EA2">
        <w:rPr>
          <w:b/>
          <w:bCs/>
          <w:sz w:val="22"/>
          <w:szCs w:val="22"/>
          <w:lang w:eastAsia="ru-RU"/>
        </w:rPr>
        <w:t>ГОСТ 32261-2013. Масло сливочное. Технические условия.</w:t>
      </w:r>
      <w:r>
        <w:rPr>
          <w:b/>
          <w:bCs/>
          <w:sz w:val="22"/>
          <w:szCs w:val="22"/>
          <w:lang w:eastAsia="ru-RU"/>
        </w:rPr>
        <w:tab/>
      </w:r>
    </w:p>
    <w:p w:rsidR="002E4EA2" w:rsidRDefault="0044095C" w:rsidP="0044095C">
      <w:pPr>
        <w:suppressAutoHyphens w:val="0"/>
        <w:ind w:left="708"/>
        <w:rPr>
          <w:b/>
          <w:bCs/>
          <w:sz w:val="22"/>
          <w:szCs w:val="22"/>
          <w:lang w:eastAsia="ru-RU"/>
        </w:rPr>
      </w:pPr>
      <w:r>
        <w:rPr>
          <w:b/>
          <w:bCs/>
          <w:sz w:val="22"/>
          <w:szCs w:val="22"/>
          <w:lang w:eastAsia="ru-RU"/>
        </w:rPr>
        <w:t xml:space="preserve">- </w:t>
      </w:r>
      <w:r w:rsidRPr="0044095C">
        <w:rPr>
          <w:b/>
          <w:bCs/>
          <w:sz w:val="22"/>
          <w:szCs w:val="22"/>
          <w:lang w:eastAsia="ru-RU"/>
        </w:rPr>
        <w:t xml:space="preserve">Молоко концентрированное, стерилизованное, м.д. жира не менее 7,8%, 0,3-0,32 кг, ж/б. </w:t>
      </w:r>
      <w:r>
        <w:rPr>
          <w:b/>
          <w:bCs/>
          <w:sz w:val="22"/>
          <w:szCs w:val="22"/>
          <w:lang w:eastAsia="ru-RU"/>
        </w:rPr>
        <w:t xml:space="preserve">    </w:t>
      </w:r>
      <w:r w:rsidRPr="0044095C">
        <w:rPr>
          <w:b/>
          <w:bCs/>
          <w:sz w:val="22"/>
          <w:szCs w:val="22"/>
          <w:lang w:eastAsia="ru-RU"/>
        </w:rPr>
        <w:t>ГОСТ 1923-78/ ГОСТ Р 54666-2011/ГОСТ 34254-2017</w:t>
      </w:r>
    </w:p>
    <w:p w:rsidR="0044095C" w:rsidRDefault="0044095C" w:rsidP="0044095C">
      <w:pPr>
        <w:suppressAutoHyphens w:val="0"/>
        <w:ind w:left="708"/>
        <w:rPr>
          <w:b/>
          <w:bCs/>
          <w:sz w:val="22"/>
          <w:szCs w:val="22"/>
          <w:lang w:eastAsia="ru-RU"/>
        </w:rPr>
      </w:pPr>
      <w:r>
        <w:rPr>
          <w:b/>
          <w:bCs/>
          <w:sz w:val="22"/>
          <w:szCs w:val="22"/>
          <w:lang w:eastAsia="ru-RU"/>
        </w:rPr>
        <w:t xml:space="preserve">- </w:t>
      </w:r>
      <w:r w:rsidRPr="0044095C">
        <w:rPr>
          <w:b/>
          <w:bCs/>
          <w:sz w:val="22"/>
          <w:szCs w:val="22"/>
          <w:lang w:eastAsia="ru-RU"/>
        </w:rPr>
        <w:t>ГОСТ 31688-2012. Межгосударственный стандарт. Молоко сгущённое с сахаром . Технические условия .</w:t>
      </w:r>
    </w:p>
    <w:p w:rsidR="00847DFE" w:rsidRDefault="00847DFE" w:rsidP="0044095C">
      <w:pPr>
        <w:suppressAutoHyphens w:val="0"/>
        <w:ind w:left="708"/>
        <w:rPr>
          <w:b/>
          <w:bCs/>
          <w:sz w:val="22"/>
          <w:szCs w:val="22"/>
          <w:lang w:eastAsia="ru-RU"/>
        </w:rPr>
      </w:pPr>
      <w:r>
        <w:rPr>
          <w:b/>
          <w:bCs/>
          <w:sz w:val="22"/>
          <w:szCs w:val="22"/>
          <w:lang w:eastAsia="ru-RU"/>
        </w:rPr>
        <w:t xml:space="preserve">- </w:t>
      </w:r>
      <w:r w:rsidRPr="00847DFE">
        <w:rPr>
          <w:b/>
          <w:bCs/>
          <w:sz w:val="22"/>
          <w:szCs w:val="22"/>
          <w:lang w:eastAsia="ru-RU"/>
        </w:rPr>
        <w:t>Межгосударственный стандарт ГОСТ 31452-2012 "Сметана. Технические условия"</w:t>
      </w:r>
    </w:p>
    <w:p w:rsidR="00847DFE" w:rsidRDefault="00847DFE" w:rsidP="0044095C">
      <w:pPr>
        <w:suppressAutoHyphens w:val="0"/>
        <w:ind w:left="708"/>
        <w:rPr>
          <w:b/>
          <w:bCs/>
          <w:sz w:val="22"/>
          <w:szCs w:val="22"/>
          <w:lang w:eastAsia="ru-RU"/>
        </w:rPr>
      </w:pPr>
      <w:r w:rsidRPr="00847DFE">
        <w:rPr>
          <w:b/>
          <w:bCs/>
          <w:sz w:val="22"/>
          <w:szCs w:val="22"/>
          <w:lang w:eastAsia="ru-RU"/>
        </w:rPr>
        <w:t>- Соответствие требованиям «ГОСТ 32260-2013. Межгосударственный стандарт. Сыры полутвердые. Технические условия»</w:t>
      </w:r>
    </w:p>
    <w:p w:rsidR="00847DFE" w:rsidRDefault="00847DFE" w:rsidP="0044095C">
      <w:pPr>
        <w:suppressAutoHyphens w:val="0"/>
        <w:ind w:left="708"/>
        <w:rPr>
          <w:b/>
          <w:bCs/>
          <w:sz w:val="22"/>
          <w:szCs w:val="22"/>
          <w:lang w:eastAsia="ru-RU"/>
        </w:rPr>
      </w:pPr>
      <w:r>
        <w:rPr>
          <w:b/>
          <w:bCs/>
          <w:sz w:val="22"/>
          <w:szCs w:val="22"/>
          <w:lang w:eastAsia="ru-RU"/>
        </w:rPr>
        <w:t xml:space="preserve">- </w:t>
      </w:r>
      <w:r w:rsidRPr="00847DFE">
        <w:rPr>
          <w:b/>
          <w:bCs/>
          <w:sz w:val="22"/>
          <w:szCs w:val="22"/>
          <w:lang w:eastAsia="ru-RU"/>
        </w:rPr>
        <w:t>ГОСТ 31453-2013</w:t>
      </w:r>
      <w:r>
        <w:rPr>
          <w:b/>
          <w:bCs/>
          <w:sz w:val="22"/>
          <w:szCs w:val="22"/>
          <w:lang w:eastAsia="ru-RU"/>
        </w:rPr>
        <w:t xml:space="preserve"> </w:t>
      </w:r>
      <w:r w:rsidRPr="00847DFE">
        <w:rPr>
          <w:b/>
          <w:bCs/>
          <w:sz w:val="22"/>
          <w:szCs w:val="22"/>
          <w:lang w:eastAsia="ru-RU"/>
        </w:rPr>
        <w:t>Творог,</w:t>
      </w:r>
      <w:r>
        <w:rPr>
          <w:b/>
          <w:bCs/>
          <w:sz w:val="22"/>
          <w:szCs w:val="22"/>
          <w:lang w:eastAsia="ru-RU"/>
        </w:rPr>
        <w:t xml:space="preserve"> </w:t>
      </w:r>
      <w:r w:rsidRPr="00847DFE">
        <w:rPr>
          <w:b/>
          <w:bCs/>
          <w:sz w:val="22"/>
          <w:szCs w:val="22"/>
          <w:lang w:eastAsia="ru-RU"/>
        </w:rPr>
        <w:t>м.д.</w:t>
      </w:r>
      <w:r w:rsidR="00254280">
        <w:rPr>
          <w:b/>
          <w:bCs/>
          <w:sz w:val="22"/>
          <w:szCs w:val="22"/>
          <w:lang w:eastAsia="ru-RU"/>
        </w:rPr>
        <w:t>жира 9%, 180-320 г, в упаковке</w:t>
      </w:r>
    </w:p>
    <w:p w:rsidR="00254280" w:rsidRPr="004A13B2" w:rsidRDefault="00254280" w:rsidP="0044095C">
      <w:pPr>
        <w:suppressAutoHyphens w:val="0"/>
        <w:ind w:left="708"/>
        <w:rPr>
          <w:b/>
          <w:bCs/>
          <w:sz w:val="22"/>
          <w:szCs w:val="22"/>
          <w:lang w:eastAsia="ru-RU"/>
        </w:rPr>
      </w:pPr>
      <w:r w:rsidRPr="00254280">
        <w:rPr>
          <w:b/>
          <w:bCs/>
          <w:sz w:val="22"/>
          <w:szCs w:val="22"/>
          <w:lang w:eastAsia="ru-RU"/>
        </w:rPr>
        <w:t>- ГОСТ 31981-2013 Йогурты. Общие технические условия</w:t>
      </w:r>
    </w:p>
    <w:p w:rsidR="00EB0F03" w:rsidRPr="004A13B2" w:rsidRDefault="00501B65" w:rsidP="00EB0F03">
      <w:pPr>
        <w:suppressAutoHyphens w:val="0"/>
        <w:rPr>
          <w:b/>
          <w:sz w:val="22"/>
          <w:szCs w:val="22"/>
          <w:lang w:eastAsia="ru-RU"/>
        </w:rPr>
      </w:pPr>
      <w:r w:rsidRPr="004A13B2">
        <w:rPr>
          <w:b/>
          <w:sz w:val="22"/>
          <w:szCs w:val="22"/>
          <w:lang w:eastAsia="ru-RU"/>
        </w:rPr>
        <w:t>4</w:t>
      </w:r>
      <w:r w:rsidR="00EB0F03" w:rsidRPr="004A13B2">
        <w:rPr>
          <w:b/>
          <w:sz w:val="22"/>
          <w:szCs w:val="22"/>
          <w:lang w:eastAsia="ru-RU"/>
        </w:rPr>
        <w:t>. Требования к упаковке поставляемого товара.</w:t>
      </w:r>
    </w:p>
    <w:p w:rsidR="00553E92" w:rsidRPr="004A13B2" w:rsidRDefault="00501B65" w:rsidP="00553E92">
      <w:pPr>
        <w:suppressAutoHyphens w:val="0"/>
        <w:ind w:left="360"/>
        <w:jc w:val="both"/>
        <w:rPr>
          <w:sz w:val="22"/>
          <w:szCs w:val="22"/>
          <w:lang w:eastAsia="ru-RU"/>
        </w:rPr>
      </w:pPr>
      <w:r w:rsidRPr="004A13B2">
        <w:rPr>
          <w:sz w:val="22"/>
          <w:szCs w:val="22"/>
          <w:lang w:eastAsia="ru-RU"/>
        </w:rPr>
        <w:t>4</w:t>
      </w:r>
      <w:r w:rsidR="00553E92" w:rsidRPr="004A13B2">
        <w:rPr>
          <w:sz w:val="22"/>
          <w:szCs w:val="22"/>
          <w:lang w:eastAsia="ru-RU"/>
        </w:rPr>
        <w:t xml:space="preserve">.1. Тара, упаковка и маркировка товара должны соответствовать   требованиям, установленным законодательством РФ, а тара, упаковка и маркировка импортного товара – международным стандартам и обеспечивать возможность количественного учета поставленного товара. </w:t>
      </w:r>
    </w:p>
    <w:p w:rsidR="00EB0F03" w:rsidRPr="004A13B2" w:rsidRDefault="00C832B8" w:rsidP="00553E92">
      <w:pPr>
        <w:suppressAutoHyphens w:val="0"/>
        <w:jc w:val="both"/>
        <w:rPr>
          <w:b/>
          <w:spacing w:val="2"/>
          <w:sz w:val="22"/>
          <w:szCs w:val="22"/>
          <w:shd w:val="clear" w:color="auto" w:fill="FFFFFF"/>
          <w:lang w:eastAsia="ru-RU"/>
        </w:rPr>
      </w:pPr>
      <w:r w:rsidRPr="004A13B2">
        <w:rPr>
          <w:sz w:val="22"/>
          <w:szCs w:val="22"/>
          <w:lang w:eastAsia="ru-RU"/>
        </w:rPr>
        <w:lastRenderedPageBreak/>
        <w:t xml:space="preserve">      </w:t>
      </w:r>
      <w:r w:rsidR="00501B65" w:rsidRPr="004A13B2">
        <w:rPr>
          <w:sz w:val="22"/>
          <w:szCs w:val="22"/>
          <w:lang w:eastAsia="ru-RU"/>
        </w:rPr>
        <w:t>4</w:t>
      </w:r>
      <w:r w:rsidR="00553E92" w:rsidRPr="004A13B2">
        <w:rPr>
          <w:sz w:val="22"/>
          <w:szCs w:val="22"/>
          <w:lang w:eastAsia="ru-RU"/>
        </w:rPr>
        <w:t>.2. 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C832B8" w:rsidRPr="004A13B2" w:rsidRDefault="00501B65" w:rsidP="00EB0F03">
      <w:pPr>
        <w:suppressAutoHyphens w:val="0"/>
        <w:jc w:val="both"/>
        <w:rPr>
          <w:b/>
          <w:sz w:val="22"/>
          <w:szCs w:val="22"/>
          <w:lang w:eastAsia="ru-RU"/>
        </w:rPr>
      </w:pPr>
      <w:r w:rsidRPr="004A13B2">
        <w:rPr>
          <w:b/>
          <w:spacing w:val="2"/>
          <w:sz w:val="22"/>
          <w:szCs w:val="22"/>
          <w:shd w:val="clear" w:color="auto" w:fill="FFFFFF"/>
          <w:lang w:eastAsia="ru-RU"/>
        </w:rPr>
        <w:t>5</w:t>
      </w:r>
      <w:r w:rsidR="00EB0F03" w:rsidRPr="004A13B2">
        <w:rPr>
          <w:b/>
          <w:spacing w:val="2"/>
          <w:sz w:val="22"/>
          <w:szCs w:val="22"/>
          <w:shd w:val="clear" w:color="auto" w:fill="FFFFFF"/>
          <w:lang w:eastAsia="ru-RU"/>
        </w:rPr>
        <w:t>. П</w:t>
      </w:r>
      <w:r w:rsidR="00EB0F03" w:rsidRPr="004A13B2">
        <w:rPr>
          <w:b/>
          <w:sz w:val="22"/>
          <w:szCs w:val="22"/>
          <w:lang w:eastAsia="ru-RU"/>
        </w:rPr>
        <w:t>оказатели соответствия поставляемого товара и отгрузки товара потребностям Заказчика</w:t>
      </w:r>
    </w:p>
    <w:p w:rsidR="00EB0F03" w:rsidRPr="004A13B2" w:rsidRDefault="00F726AE" w:rsidP="00C832B8">
      <w:pPr>
        <w:suppressAutoHyphens w:val="0"/>
        <w:jc w:val="both"/>
        <w:rPr>
          <w:b/>
          <w:sz w:val="22"/>
          <w:szCs w:val="22"/>
          <w:lang w:eastAsia="ru-RU"/>
        </w:rPr>
      </w:pPr>
      <w:r w:rsidRPr="004A13B2">
        <w:rPr>
          <w:sz w:val="22"/>
          <w:szCs w:val="22"/>
          <w:lang w:eastAsia="ru-RU"/>
        </w:rPr>
        <w:t xml:space="preserve">           </w:t>
      </w:r>
      <w:r w:rsidR="00501B65" w:rsidRPr="004A13B2">
        <w:rPr>
          <w:sz w:val="22"/>
          <w:szCs w:val="22"/>
          <w:lang w:eastAsia="ru-RU"/>
        </w:rPr>
        <w:t>5</w:t>
      </w:r>
      <w:r w:rsidR="00C832B8" w:rsidRPr="004A13B2">
        <w:rPr>
          <w:sz w:val="22"/>
          <w:szCs w:val="22"/>
          <w:lang w:eastAsia="ru-RU"/>
        </w:rPr>
        <w:t>.1</w:t>
      </w:r>
      <w:r w:rsidR="00EB0F03" w:rsidRPr="004A13B2">
        <w:rPr>
          <w:sz w:val="22"/>
          <w:szCs w:val="22"/>
          <w:lang w:eastAsia="ru-RU"/>
        </w:rPr>
        <w:t xml:space="preserve">Поставка производится транспортом Поставщика, имеющим соответствующие санитарные документы. </w:t>
      </w:r>
    </w:p>
    <w:p w:rsidR="00EB0F03" w:rsidRPr="004A13B2" w:rsidRDefault="00501B65" w:rsidP="00501B65">
      <w:pPr>
        <w:pStyle w:val="ac"/>
        <w:widowControl w:val="0"/>
        <w:numPr>
          <w:ilvl w:val="1"/>
          <w:numId w:val="11"/>
        </w:numPr>
        <w:tabs>
          <w:tab w:val="left" w:pos="-54"/>
          <w:tab w:val="left" w:pos="0"/>
          <w:tab w:val="left" w:pos="76"/>
          <w:tab w:val="left" w:pos="360"/>
        </w:tabs>
        <w:suppressAutoHyphens w:val="0"/>
        <w:snapToGrid w:val="0"/>
        <w:spacing w:line="100" w:lineRule="atLeast"/>
        <w:jc w:val="both"/>
        <w:rPr>
          <w:sz w:val="22"/>
          <w:szCs w:val="22"/>
          <w:lang w:eastAsia="ru-RU"/>
        </w:rPr>
      </w:pPr>
      <w:r w:rsidRPr="004A13B2">
        <w:rPr>
          <w:sz w:val="22"/>
          <w:szCs w:val="22"/>
          <w:lang w:eastAsia="ru-RU"/>
        </w:rPr>
        <w:t xml:space="preserve">   </w:t>
      </w:r>
      <w:r w:rsidR="00EB0F03" w:rsidRPr="004A13B2">
        <w:rPr>
          <w:sz w:val="22"/>
          <w:szCs w:val="22"/>
          <w:lang w:eastAsia="ru-RU"/>
        </w:rPr>
        <w:t>Разгрузка осуществляется силами и за счет средств Поставщика.</w:t>
      </w:r>
    </w:p>
    <w:p w:rsidR="00EB0F03" w:rsidRPr="004A13B2" w:rsidRDefault="00501B65" w:rsidP="00501B65">
      <w:pPr>
        <w:widowControl w:val="0"/>
        <w:tabs>
          <w:tab w:val="left" w:pos="-54"/>
          <w:tab w:val="left" w:pos="0"/>
          <w:tab w:val="left" w:pos="76"/>
          <w:tab w:val="left" w:pos="360"/>
        </w:tabs>
        <w:suppressAutoHyphens w:val="0"/>
        <w:snapToGrid w:val="0"/>
        <w:spacing w:line="100" w:lineRule="atLeast"/>
        <w:ind w:left="436"/>
        <w:jc w:val="both"/>
        <w:rPr>
          <w:sz w:val="22"/>
          <w:szCs w:val="22"/>
          <w:lang w:eastAsia="ru-RU"/>
        </w:rPr>
      </w:pPr>
      <w:r w:rsidRPr="004A13B2">
        <w:rPr>
          <w:sz w:val="22"/>
          <w:szCs w:val="22"/>
          <w:lang w:eastAsia="ru-RU"/>
        </w:rPr>
        <w:t xml:space="preserve">5.3 </w:t>
      </w:r>
      <w:r w:rsidR="00EB0F03" w:rsidRPr="004A13B2">
        <w:rPr>
          <w:sz w:val="22"/>
          <w:szCs w:val="22"/>
          <w:lang w:eastAsia="ru-RU"/>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заявки-за один рабочий день до срока предполагаемой поставки.</w:t>
      </w:r>
    </w:p>
    <w:p w:rsidR="00EB0F03" w:rsidRPr="004A13B2" w:rsidRDefault="00EB0F03" w:rsidP="00F726AE">
      <w:pPr>
        <w:pStyle w:val="ac"/>
        <w:widowControl w:val="0"/>
        <w:numPr>
          <w:ilvl w:val="1"/>
          <w:numId w:val="12"/>
        </w:numPr>
        <w:tabs>
          <w:tab w:val="left" w:pos="-54"/>
          <w:tab w:val="left" w:pos="0"/>
          <w:tab w:val="left" w:pos="76"/>
          <w:tab w:val="left" w:pos="360"/>
        </w:tabs>
        <w:suppressAutoHyphens w:val="0"/>
        <w:snapToGrid w:val="0"/>
        <w:spacing w:line="100" w:lineRule="atLeast"/>
        <w:jc w:val="both"/>
        <w:rPr>
          <w:sz w:val="22"/>
          <w:szCs w:val="22"/>
          <w:lang w:eastAsia="ru-RU"/>
        </w:rPr>
      </w:pPr>
      <w:r w:rsidRPr="004A13B2">
        <w:rPr>
          <w:sz w:val="22"/>
          <w:szCs w:val="22"/>
          <w:lang w:eastAsia="ru-RU"/>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EB0F03" w:rsidRPr="004A13B2" w:rsidRDefault="00EB0F03" w:rsidP="00F726AE">
      <w:pPr>
        <w:numPr>
          <w:ilvl w:val="1"/>
          <w:numId w:val="12"/>
        </w:numPr>
        <w:suppressAutoHyphens w:val="0"/>
        <w:autoSpaceDE w:val="0"/>
        <w:autoSpaceDN w:val="0"/>
        <w:adjustRightInd w:val="0"/>
        <w:jc w:val="both"/>
        <w:rPr>
          <w:sz w:val="22"/>
          <w:szCs w:val="22"/>
          <w:lang w:eastAsia="ru-RU"/>
        </w:rPr>
      </w:pPr>
      <w:r w:rsidRPr="004A13B2">
        <w:rPr>
          <w:sz w:val="22"/>
          <w:szCs w:val="22"/>
          <w:lang w:eastAsia="ru-RU"/>
        </w:rPr>
        <w:t>При каждой поставке поставщик предъявляет представителю Заказчика, ответственному за прием товара оригиналы следующих документов:</w:t>
      </w:r>
    </w:p>
    <w:p w:rsidR="00EB0F03" w:rsidRPr="004A13B2" w:rsidRDefault="00F726AE" w:rsidP="00F726AE">
      <w:pPr>
        <w:shd w:val="clear" w:color="auto" w:fill="FFFFFF"/>
        <w:suppressAutoHyphens w:val="0"/>
        <w:ind w:left="360"/>
        <w:textAlignment w:val="baseline"/>
        <w:rPr>
          <w:sz w:val="22"/>
          <w:szCs w:val="22"/>
          <w:lang w:eastAsia="ru-RU"/>
        </w:rPr>
      </w:pPr>
      <w:r w:rsidRPr="004A13B2">
        <w:rPr>
          <w:sz w:val="22"/>
          <w:szCs w:val="22"/>
          <w:lang w:eastAsia="ru-RU"/>
        </w:rPr>
        <w:t xml:space="preserve">            </w:t>
      </w:r>
      <w:r w:rsidR="00EB0F03" w:rsidRPr="004A13B2">
        <w:rPr>
          <w:sz w:val="22"/>
          <w:szCs w:val="22"/>
          <w:lang w:eastAsia="ru-RU"/>
        </w:rPr>
        <w:t>акт выполненных работ по результатам обработки машины;</w:t>
      </w:r>
    </w:p>
    <w:p w:rsidR="00EB0F03" w:rsidRPr="004A13B2" w:rsidRDefault="00F726AE" w:rsidP="00F726AE">
      <w:pPr>
        <w:shd w:val="clear" w:color="auto" w:fill="FFFFFF"/>
        <w:suppressAutoHyphens w:val="0"/>
        <w:ind w:left="360"/>
        <w:textAlignment w:val="baseline"/>
        <w:rPr>
          <w:sz w:val="22"/>
          <w:szCs w:val="22"/>
          <w:lang w:eastAsia="ru-RU"/>
        </w:rPr>
      </w:pPr>
      <w:r w:rsidRPr="004A13B2">
        <w:rPr>
          <w:sz w:val="22"/>
          <w:szCs w:val="22"/>
          <w:lang w:eastAsia="ru-RU"/>
        </w:rPr>
        <w:t xml:space="preserve">           </w:t>
      </w:r>
      <w:r w:rsidR="00EB0F03" w:rsidRPr="004A13B2">
        <w:rPr>
          <w:sz w:val="22"/>
          <w:szCs w:val="22"/>
          <w:lang w:eastAsia="ru-RU"/>
        </w:rPr>
        <w:t>справка, подтверждающая качество и объем проведенной дезинфекции.</w:t>
      </w:r>
    </w:p>
    <w:p w:rsidR="00EB0F03" w:rsidRPr="004A13B2" w:rsidRDefault="00EB0F03" w:rsidP="00F726AE">
      <w:pPr>
        <w:widowControl w:val="0"/>
        <w:numPr>
          <w:ilvl w:val="1"/>
          <w:numId w:val="12"/>
        </w:numPr>
        <w:tabs>
          <w:tab w:val="left" w:pos="-54"/>
          <w:tab w:val="left" w:pos="0"/>
          <w:tab w:val="left" w:pos="76"/>
          <w:tab w:val="left" w:pos="360"/>
        </w:tabs>
        <w:suppressAutoHyphens w:val="0"/>
        <w:snapToGrid w:val="0"/>
        <w:spacing w:line="100" w:lineRule="atLeast"/>
        <w:jc w:val="both"/>
        <w:rPr>
          <w:sz w:val="22"/>
          <w:szCs w:val="22"/>
          <w:lang w:eastAsia="ru-RU"/>
        </w:rPr>
      </w:pPr>
      <w:r w:rsidRPr="004A13B2">
        <w:rPr>
          <w:sz w:val="22"/>
          <w:szCs w:val="22"/>
          <w:lang w:eastAsia="ru-RU"/>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rsidR="00EB0F03" w:rsidRPr="004A13B2" w:rsidRDefault="00EB0F03" w:rsidP="00F726AE">
      <w:pPr>
        <w:numPr>
          <w:ilvl w:val="1"/>
          <w:numId w:val="12"/>
        </w:numPr>
        <w:suppressAutoHyphens w:val="0"/>
        <w:autoSpaceDE w:val="0"/>
        <w:autoSpaceDN w:val="0"/>
        <w:adjustRightInd w:val="0"/>
        <w:jc w:val="both"/>
        <w:rPr>
          <w:sz w:val="22"/>
          <w:szCs w:val="22"/>
          <w:lang w:eastAsia="ru-RU"/>
        </w:rPr>
      </w:pPr>
      <w:r w:rsidRPr="004A13B2">
        <w:rPr>
          <w:sz w:val="22"/>
          <w:szCs w:val="22"/>
          <w:lang w:eastAsia="ru-RU"/>
        </w:rPr>
        <w:t>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rsidR="00EB0F03" w:rsidRPr="004A13B2" w:rsidRDefault="00EB0F03" w:rsidP="00F726AE">
      <w:pPr>
        <w:widowControl w:val="0"/>
        <w:numPr>
          <w:ilvl w:val="1"/>
          <w:numId w:val="12"/>
        </w:numPr>
        <w:tabs>
          <w:tab w:val="left" w:pos="-54"/>
          <w:tab w:val="left" w:pos="0"/>
          <w:tab w:val="left" w:pos="76"/>
          <w:tab w:val="left" w:pos="360"/>
        </w:tabs>
        <w:suppressAutoHyphens w:val="0"/>
        <w:spacing w:line="100" w:lineRule="atLeast"/>
        <w:jc w:val="both"/>
        <w:rPr>
          <w:sz w:val="22"/>
          <w:szCs w:val="22"/>
          <w:lang w:eastAsia="ru-RU"/>
        </w:rPr>
      </w:pPr>
      <w:r w:rsidRPr="004A13B2">
        <w:rPr>
          <w:sz w:val="22"/>
          <w:szCs w:val="22"/>
          <w:lang w:eastAsia="ru-RU"/>
        </w:rPr>
        <w:t>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rsidR="00EB0F03" w:rsidRPr="004A13B2" w:rsidRDefault="00EB0F03" w:rsidP="00F726AE">
      <w:pPr>
        <w:widowControl w:val="0"/>
        <w:numPr>
          <w:ilvl w:val="0"/>
          <w:numId w:val="12"/>
        </w:numPr>
        <w:tabs>
          <w:tab w:val="left" w:pos="-54"/>
          <w:tab w:val="left" w:pos="0"/>
          <w:tab w:val="left" w:pos="76"/>
          <w:tab w:val="left" w:pos="360"/>
        </w:tabs>
        <w:suppressAutoHyphens w:val="0"/>
        <w:spacing w:line="100" w:lineRule="atLeast"/>
        <w:jc w:val="both"/>
        <w:rPr>
          <w:sz w:val="22"/>
          <w:szCs w:val="22"/>
          <w:lang w:eastAsia="ru-RU"/>
        </w:rPr>
      </w:pPr>
      <w:r w:rsidRPr="004A13B2">
        <w:rPr>
          <w:b/>
          <w:sz w:val="22"/>
          <w:szCs w:val="22"/>
          <w:lang w:eastAsia="ru-RU"/>
        </w:rPr>
        <w:t>Требования к сроку и объему предоставления гарантий качества</w:t>
      </w:r>
    </w:p>
    <w:p w:rsidR="00EB0F03" w:rsidRPr="004A13B2" w:rsidRDefault="00501B65" w:rsidP="00F726AE">
      <w:pPr>
        <w:pStyle w:val="ac"/>
        <w:widowControl w:val="0"/>
        <w:numPr>
          <w:ilvl w:val="1"/>
          <w:numId w:val="13"/>
        </w:numPr>
        <w:suppressAutoHyphens w:val="0"/>
        <w:autoSpaceDE w:val="0"/>
        <w:autoSpaceDN w:val="0"/>
        <w:adjustRightInd w:val="0"/>
        <w:jc w:val="both"/>
        <w:rPr>
          <w:noProof/>
          <w:sz w:val="22"/>
          <w:szCs w:val="22"/>
          <w:lang w:eastAsia="ru-RU"/>
        </w:rPr>
      </w:pPr>
      <w:r w:rsidRPr="004A13B2">
        <w:rPr>
          <w:noProof/>
          <w:sz w:val="22"/>
          <w:szCs w:val="22"/>
          <w:lang w:eastAsia="ru-RU"/>
        </w:rPr>
        <w:t xml:space="preserve">  </w:t>
      </w:r>
      <w:r w:rsidR="00EB0F03" w:rsidRPr="004A13B2">
        <w:rPr>
          <w:noProof/>
          <w:sz w:val="22"/>
          <w:szCs w:val="22"/>
          <w:lang w:eastAsia="ru-RU"/>
        </w:rPr>
        <w:t>Поставщик гарантирует качество и безопасность поставляемого Товара в течение остаточного срока годности (хранения) Товара.</w:t>
      </w:r>
    </w:p>
    <w:p w:rsidR="00EB0F03" w:rsidRPr="004A13B2" w:rsidRDefault="00F726AE" w:rsidP="00F726AE">
      <w:pPr>
        <w:tabs>
          <w:tab w:val="left" w:pos="709"/>
        </w:tabs>
        <w:suppressAutoHyphens w:val="0"/>
        <w:ind w:left="796"/>
        <w:jc w:val="both"/>
        <w:rPr>
          <w:sz w:val="22"/>
          <w:szCs w:val="22"/>
          <w:lang w:eastAsia="ru-RU"/>
        </w:rPr>
      </w:pPr>
      <w:r w:rsidRPr="004A13B2">
        <w:rPr>
          <w:sz w:val="22"/>
          <w:szCs w:val="22"/>
          <w:lang w:eastAsia="ru-RU"/>
        </w:rPr>
        <w:t xml:space="preserve">6.2 </w:t>
      </w:r>
      <w:r w:rsidR="00EB0F03" w:rsidRPr="004A13B2">
        <w:rPr>
          <w:sz w:val="22"/>
          <w:szCs w:val="22"/>
          <w:lang w:eastAsia="ru-RU"/>
        </w:rPr>
        <w:t>Заказчик предъявляет претензии по качеству Товара в течение остаточного срока годности Товара.</w:t>
      </w:r>
    </w:p>
    <w:p w:rsidR="00EB0F03" w:rsidRPr="004A13B2" w:rsidRDefault="00F726AE" w:rsidP="00501B65">
      <w:pPr>
        <w:tabs>
          <w:tab w:val="left" w:pos="709"/>
        </w:tabs>
        <w:suppressAutoHyphens w:val="0"/>
        <w:ind w:left="796"/>
        <w:jc w:val="both"/>
        <w:rPr>
          <w:sz w:val="22"/>
          <w:szCs w:val="22"/>
          <w:lang w:eastAsia="ru-RU"/>
        </w:rPr>
      </w:pPr>
      <w:r w:rsidRPr="004A13B2">
        <w:rPr>
          <w:sz w:val="22"/>
          <w:szCs w:val="22"/>
          <w:lang w:eastAsia="ru-RU"/>
        </w:rPr>
        <w:t>6</w:t>
      </w:r>
      <w:r w:rsidR="00501B65" w:rsidRPr="004A13B2">
        <w:rPr>
          <w:sz w:val="22"/>
          <w:szCs w:val="22"/>
          <w:lang w:eastAsia="ru-RU"/>
        </w:rPr>
        <w:t xml:space="preserve">.3   </w:t>
      </w:r>
      <w:r w:rsidR="00EB0F03" w:rsidRPr="004A13B2">
        <w:rPr>
          <w:sz w:val="22"/>
          <w:szCs w:val="22"/>
          <w:lang w:eastAsia="ru-RU"/>
        </w:rPr>
        <w:t>При поставке некачественного товара срок его замены на товар надлежащего качества осуществляется поставщиком в тот же день до 15.00 часов.</w:t>
      </w:r>
    </w:p>
    <w:p w:rsidR="00EB0F03" w:rsidRPr="004A13B2" w:rsidRDefault="00F726AE" w:rsidP="00F726AE">
      <w:pPr>
        <w:tabs>
          <w:tab w:val="left" w:pos="709"/>
        </w:tabs>
        <w:suppressAutoHyphens w:val="0"/>
        <w:autoSpaceDE w:val="0"/>
        <w:autoSpaceDN w:val="0"/>
        <w:adjustRightInd w:val="0"/>
        <w:ind w:left="796"/>
        <w:jc w:val="both"/>
        <w:rPr>
          <w:sz w:val="22"/>
          <w:szCs w:val="22"/>
          <w:lang w:eastAsia="ru-RU"/>
        </w:rPr>
      </w:pPr>
      <w:r w:rsidRPr="004A13B2">
        <w:rPr>
          <w:sz w:val="22"/>
          <w:szCs w:val="22"/>
          <w:lang w:eastAsia="ru-RU"/>
        </w:rPr>
        <w:t>6.4</w:t>
      </w:r>
      <w:r w:rsidR="003D0A05">
        <w:rPr>
          <w:sz w:val="22"/>
          <w:szCs w:val="22"/>
          <w:lang w:eastAsia="ru-RU"/>
        </w:rPr>
        <w:t xml:space="preserve">. </w:t>
      </w:r>
      <w:r w:rsidR="00EB0F03" w:rsidRPr="004A13B2">
        <w:rPr>
          <w:sz w:val="22"/>
          <w:szCs w:val="22"/>
          <w:lang w:eastAsia="ru-RU"/>
        </w:rPr>
        <w:t>Товар ненадлежащего качества возвращается Поставщику за его счет после поставки Товара надлежащего качества.</w:t>
      </w:r>
    </w:p>
    <w:p w:rsidR="00E722FB" w:rsidRPr="004A13B2" w:rsidRDefault="00E722FB" w:rsidP="00F726AE">
      <w:pPr>
        <w:widowControl w:val="0"/>
        <w:tabs>
          <w:tab w:val="left" w:pos="-54"/>
          <w:tab w:val="left" w:pos="0"/>
          <w:tab w:val="left" w:pos="76"/>
          <w:tab w:val="left" w:pos="360"/>
        </w:tabs>
        <w:suppressAutoHyphens w:val="0"/>
        <w:spacing w:line="100" w:lineRule="atLeast"/>
        <w:ind w:left="796"/>
        <w:jc w:val="both"/>
        <w:rPr>
          <w:sz w:val="22"/>
          <w:szCs w:val="22"/>
          <w:lang w:eastAsia="ru-RU"/>
        </w:rPr>
      </w:pPr>
    </w:p>
    <w:p w:rsidR="00E722FB" w:rsidRPr="004A13B2"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E722FB" w:rsidRPr="004A13B2"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E722FB" w:rsidRPr="004A13B2"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E722FB" w:rsidRPr="004A13B2"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E722FB"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3D0A05" w:rsidRDefault="003D0A05"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3D0A05" w:rsidRDefault="003D0A05"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3D0A05" w:rsidRDefault="003D0A05"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3D0A05" w:rsidRPr="004A13B2" w:rsidRDefault="003D0A05"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E722FB" w:rsidRDefault="00E722FB"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4216CE" w:rsidRDefault="004216CE"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C86572" w:rsidRPr="004A13B2" w:rsidRDefault="00C86572" w:rsidP="00E722FB">
      <w:pPr>
        <w:widowControl w:val="0"/>
        <w:tabs>
          <w:tab w:val="left" w:pos="-54"/>
          <w:tab w:val="left" w:pos="0"/>
          <w:tab w:val="left" w:pos="76"/>
          <w:tab w:val="left" w:pos="360"/>
        </w:tabs>
        <w:suppressAutoHyphens w:val="0"/>
        <w:spacing w:line="100" w:lineRule="atLeast"/>
        <w:jc w:val="both"/>
        <w:rPr>
          <w:sz w:val="22"/>
          <w:szCs w:val="22"/>
          <w:lang w:eastAsia="ru-RU"/>
        </w:rPr>
      </w:pPr>
    </w:p>
    <w:p w:rsidR="007D3117" w:rsidRDefault="007D3117" w:rsidP="008618F6">
      <w:pPr>
        <w:pStyle w:val="ConsPlusNormal"/>
        <w:jc w:val="right"/>
        <w:outlineLvl w:val="0"/>
        <w:rPr>
          <w:rFonts w:ascii="Times New Roman" w:hAnsi="Times New Roman" w:cs="Times New Roman"/>
          <w:szCs w:val="22"/>
        </w:rPr>
      </w:pPr>
      <w:r w:rsidRPr="004A13B2">
        <w:rPr>
          <w:rFonts w:ascii="Times New Roman" w:hAnsi="Times New Roman" w:cs="Times New Roman"/>
          <w:szCs w:val="22"/>
        </w:rPr>
        <w:lastRenderedPageBreak/>
        <w:t xml:space="preserve">Приложение N </w:t>
      </w:r>
      <w:r w:rsidR="00D349DF" w:rsidRPr="004A13B2">
        <w:rPr>
          <w:rFonts w:ascii="Times New Roman" w:hAnsi="Times New Roman" w:cs="Times New Roman"/>
          <w:szCs w:val="22"/>
        </w:rPr>
        <w:t>3</w:t>
      </w:r>
    </w:p>
    <w:p w:rsidR="004A2811" w:rsidRPr="004A13B2" w:rsidRDefault="002E4EA2" w:rsidP="008618F6">
      <w:pPr>
        <w:pStyle w:val="ConsPlusNormal"/>
        <w:jc w:val="right"/>
        <w:outlineLvl w:val="0"/>
        <w:rPr>
          <w:rFonts w:ascii="Times New Roman" w:hAnsi="Times New Roman" w:cs="Times New Roman"/>
          <w:szCs w:val="22"/>
        </w:rPr>
      </w:pPr>
      <w:r>
        <w:rPr>
          <w:rFonts w:ascii="Times New Roman" w:hAnsi="Times New Roman" w:cs="Times New Roman"/>
          <w:szCs w:val="22"/>
        </w:rPr>
        <w:t>Контракту №</w:t>
      </w:r>
      <w:bookmarkStart w:id="18" w:name="_GoBack"/>
      <w:bookmarkEnd w:id="18"/>
      <w:r w:rsidR="00566222">
        <w:rPr>
          <w:rFonts w:ascii="Times New Roman" w:hAnsi="Times New Roman" w:cs="Times New Roman"/>
          <w:szCs w:val="22"/>
        </w:rPr>
        <w:t>25</w:t>
      </w:r>
      <w:r w:rsidR="004A2811">
        <w:rPr>
          <w:rFonts w:ascii="Times New Roman" w:hAnsi="Times New Roman" w:cs="Times New Roman"/>
          <w:szCs w:val="22"/>
        </w:rPr>
        <w:t xml:space="preserve"> </w:t>
      </w:r>
    </w:p>
    <w:p w:rsidR="007D3117" w:rsidRPr="004A13B2" w:rsidRDefault="007D3117" w:rsidP="00077BB9">
      <w:pPr>
        <w:pStyle w:val="ConsPlusNormal"/>
        <w:jc w:val="right"/>
        <w:rPr>
          <w:rFonts w:ascii="Times New Roman" w:hAnsi="Times New Roman" w:cs="Times New Roman"/>
          <w:szCs w:val="22"/>
        </w:rPr>
      </w:pPr>
      <w:r w:rsidRPr="004A13B2">
        <w:rPr>
          <w:rFonts w:ascii="Times New Roman" w:hAnsi="Times New Roman" w:cs="Times New Roman"/>
          <w:szCs w:val="22"/>
        </w:rPr>
        <w:t>от "</w:t>
      </w:r>
      <w:r w:rsidR="00E722FB" w:rsidRPr="004A13B2">
        <w:rPr>
          <w:rFonts w:ascii="Times New Roman" w:hAnsi="Times New Roman" w:cs="Times New Roman"/>
          <w:szCs w:val="22"/>
        </w:rPr>
        <w:t>_</w:t>
      </w:r>
      <w:r w:rsidRPr="004A13B2">
        <w:rPr>
          <w:rFonts w:ascii="Times New Roman" w:hAnsi="Times New Roman" w:cs="Times New Roman"/>
          <w:szCs w:val="22"/>
        </w:rPr>
        <w:t xml:space="preserve">_" </w:t>
      </w:r>
      <w:r w:rsidR="00566222">
        <w:rPr>
          <w:rFonts w:ascii="Times New Roman" w:hAnsi="Times New Roman" w:cs="Times New Roman"/>
          <w:szCs w:val="22"/>
        </w:rPr>
        <w:t>06</w:t>
      </w:r>
      <w:r w:rsidR="004216CE">
        <w:rPr>
          <w:rFonts w:ascii="Times New Roman" w:hAnsi="Times New Roman" w:cs="Times New Roman"/>
          <w:szCs w:val="22"/>
        </w:rPr>
        <w:t>.</w:t>
      </w:r>
      <w:r w:rsidRPr="004A13B2">
        <w:rPr>
          <w:rFonts w:ascii="Times New Roman" w:hAnsi="Times New Roman" w:cs="Times New Roman"/>
          <w:szCs w:val="22"/>
        </w:rPr>
        <w:t>20</w:t>
      </w:r>
      <w:r w:rsidR="008618F6">
        <w:rPr>
          <w:rFonts w:ascii="Times New Roman" w:hAnsi="Times New Roman" w:cs="Times New Roman"/>
          <w:szCs w:val="22"/>
        </w:rPr>
        <w:t>2</w:t>
      </w:r>
      <w:r w:rsidR="005B22C5">
        <w:rPr>
          <w:rFonts w:ascii="Times New Roman" w:hAnsi="Times New Roman" w:cs="Times New Roman"/>
          <w:szCs w:val="22"/>
        </w:rPr>
        <w:t>5</w:t>
      </w:r>
      <w:r w:rsidR="008618F6">
        <w:rPr>
          <w:rFonts w:ascii="Times New Roman" w:hAnsi="Times New Roman" w:cs="Times New Roman"/>
          <w:szCs w:val="22"/>
        </w:rPr>
        <w:t xml:space="preserve"> г.</w:t>
      </w: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center"/>
        <w:rPr>
          <w:rFonts w:ascii="Times New Roman" w:hAnsi="Times New Roman" w:cs="Times New Roman"/>
          <w:szCs w:val="22"/>
        </w:rPr>
      </w:pPr>
      <w:bookmarkStart w:id="19" w:name="P443"/>
      <w:bookmarkEnd w:id="19"/>
      <w:r w:rsidRPr="004A13B2">
        <w:rPr>
          <w:rFonts w:ascii="Times New Roman" w:hAnsi="Times New Roman" w:cs="Times New Roman"/>
          <w:szCs w:val="22"/>
        </w:rPr>
        <w:t>ФОРМА ЗАЯВКИ НА ПОСТАВКУ ТОВАРА</w:t>
      </w: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 xml:space="preserve">Заявка на поставку Товара </w:t>
      </w:r>
      <w:r w:rsidR="0031676A" w:rsidRPr="004A13B2">
        <w:rPr>
          <w:rFonts w:ascii="Times New Roman" w:hAnsi="Times New Roman" w:cs="Times New Roman"/>
          <w:szCs w:val="22"/>
        </w:rPr>
        <w:t>№</w:t>
      </w:r>
      <w:r w:rsidRPr="004A13B2">
        <w:rPr>
          <w:rFonts w:ascii="Times New Roman" w:hAnsi="Times New Roman" w:cs="Times New Roman"/>
          <w:szCs w:val="22"/>
        </w:rPr>
        <w:t xml:space="preserve"> __</w:t>
      </w:r>
    </w:p>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к Контракту от "</w:t>
      </w:r>
      <w:r w:rsidR="00E722FB" w:rsidRPr="004A13B2">
        <w:rPr>
          <w:rFonts w:ascii="Times New Roman" w:hAnsi="Times New Roman" w:cs="Times New Roman"/>
          <w:szCs w:val="22"/>
        </w:rPr>
        <w:t>_</w:t>
      </w:r>
      <w:r w:rsidRPr="004A13B2">
        <w:rPr>
          <w:rFonts w:ascii="Times New Roman" w:hAnsi="Times New Roman" w:cs="Times New Roman"/>
          <w:szCs w:val="22"/>
        </w:rPr>
        <w:t xml:space="preserve">_" </w:t>
      </w:r>
      <w:r w:rsidR="00BE69F9">
        <w:rPr>
          <w:rFonts w:ascii="Times New Roman" w:hAnsi="Times New Roman" w:cs="Times New Roman"/>
          <w:szCs w:val="22"/>
        </w:rPr>
        <w:t>___________</w:t>
      </w:r>
      <w:r w:rsidRPr="004A13B2">
        <w:rPr>
          <w:rFonts w:ascii="Times New Roman" w:hAnsi="Times New Roman" w:cs="Times New Roman"/>
          <w:szCs w:val="22"/>
        </w:rPr>
        <w:t>20</w:t>
      </w:r>
      <w:r w:rsidR="002E4EA2">
        <w:rPr>
          <w:rFonts w:ascii="Times New Roman" w:hAnsi="Times New Roman" w:cs="Times New Roman"/>
          <w:szCs w:val="22"/>
        </w:rPr>
        <w:t>2</w:t>
      </w:r>
      <w:r w:rsidR="00566222">
        <w:rPr>
          <w:rFonts w:ascii="Times New Roman" w:hAnsi="Times New Roman" w:cs="Times New Roman"/>
          <w:szCs w:val="22"/>
        </w:rPr>
        <w:t>5</w:t>
      </w:r>
      <w:r w:rsidRPr="004A13B2">
        <w:rPr>
          <w:rFonts w:ascii="Times New Roman" w:hAnsi="Times New Roman" w:cs="Times New Roman"/>
          <w:szCs w:val="22"/>
        </w:rPr>
        <w:t xml:space="preserve"> г. </w:t>
      </w:r>
      <w:r w:rsidR="0031676A" w:rsidRPr="004A13B2">
        <w:rPr>
          <w:rFonts w:ascii="Times New Roman" w:hAnsi="Times New Roman" w:cs="Times New Roman"/>
          <w:szCs w:val="22"/>
        </w:rPr>
        <w:t>№</w:t>
      </w:r>
      <w:r w:rsidRPr="004A13B2">
        <w:rPr>
          <w:rFonts w:ascii="Times New Roman" w:hAnsi="Times New Roman" w:cs="Times New Roman"/>
          <w:szCs w:val="22"/>
        </w:rPr>
        <w:t xml:space="preserve"> </w:t>
      </w:r>
    </w:p>
    <w:p w:rsidR="007D3117" w:rsidRPr="004A13B2" w:rsidRDefault="007D3117" w:rsidP="00077BB9">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4A13B2">
        <w:tc>
          <w:tcPr>
            <w:tcW w:w="1728" w:type="dxa"/>
            <w:tcBorders>
              <w:top w:val="nil"/>
              <w:left w:val="nil"/>
              <w:bottom w:val="nil"/>
              <w:right w:val="nil"/>
            </w:tcBorders>
            <w:vAlign w:val="center"/>
          </w:tcPr>
          <w:p w:rsidR="007D3117" w:rsidRPr="004A13B2" w:rsidRDefault="007D3117" w:rsidP="00077BB9">
            <w:pPr>
              <w:pStyle w:val="ConsPlusNormal"/>
              <w:ind w:firstLine="283"/>
              <w:rPr>
                <w:rFonts w:ascii="Times New Roman" w:hAnsi="Times New Roman" w:cs="Times New Roman"/>
                <w:szCs w:val="22"/>
              </w:rPr>
            </w:pPr>
            <w:r w:rsidRPr="004A13B2">
              <w:rPr>
                <w:rFonts w:ascii="Times New Roman" w:hAnsi="Times New Roman" w:cs="Times New Roman"/>
                <w:szCs w:val="22"/>
              </w:rPr>
              <w:t xml:space="preserve">г. </w:t>
            </w:r>
            <w:r w:rsidR="00946039" w:rsidRPr="004A13B2">
              <w:rPr>
                <w:rFonts w:ascii="Times New Roman" w:hAnsi="Times New Roman" w:cs="Times New Roman"/>
                <w:szCs w:val="22"/>
              </w:rPr>
              <w:t>Астрахань</w:t>
            </w:r>
          </w:p>
        </w:tc>
        <w:tc>
          <w:tcPr>
            <w:tcW w:w="4819" w:type="dxa"/>
            <w:tcBorders>
              <w:top w:val="nil"/>
              <w:left w:val="nil"/>
              <w:bottom w:val="nil"/>
              <w:right w:val="nil"/>
            </w:tcBorders>
          </w:tcPr>
          <w:p w:rsidR="007D3117" w:rsidRPr="004A13B2" w:rsidRDefault="007D3117" w:rsidP="00077BB9">
            <w:pPr>
              <w:pStyle w:val="ConsPlusNormal"/>
              <w:rPr>
                <w:rFonts w:ascii="Times New Roman" w:hAnsi="Times New Roman" w:cs="Times New Roman"/>
                <w:szCs w:val="22"/>
              </w:rPr>
            </w:pPr>
          </w:p>
        </w:tc>
        <w:tc>
          <w:tcPr>
            <w:tcW w:w="2494" w:type="dxa"/>
            <w:tcBorders>
              <w:top w:val="nil"/>
              <w:left w:val="nil"/>
              <w:bottom w:val="nil"/>
              <w:right w:val="nil"/>
            </w:tcBorders>
            <w:vAlign w:val="center"/>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от _________</w:t>
            </w:r>
          </w:p>
        </w:tc>
      </w:tr>
    </w:tbl>
    <w:p w:rsidR="007D3117" w:rsidRPr="004A13B2" w:rsidRDefault="007D3117" w:rsidP="00077BB9">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4A13B2">
        <w:tc>
          <w:tcPr>
            <w:tcW w:w="624"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N п/п</w:t>
            </w:r>
          </w:p>
        </w:tc>
        <w:tc>
          <w:tcPr>
            <w:tcW w:w="158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Наименование Товара</w:t>
            </w:r>
          </w:p>
        </w:tc>
        <w:tc>
          <w:tcPr>
            <w:tcW w:w="124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Единицы измерения</w:t>
            </w:r>
          </w:p>
        </w:tc>
        <w:tc>
          <w:tcPr>
            <w:tcW w:w="1690"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Количество в единицах измерения</w:t>
            </w:r>
          </w:p>
        </w:tc>
        <w:tc>
          <w:tcPr>
            <w:tcW w:w="198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Цена за единицу измерения, руб. (включая НДС) (если облагается НДС)</w:t>
            </w:r>
          </w:p>
        </w:tc>
        <w:tc>
          <w:tcPr>
            <w:tcW w:w="1871"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Стоимость, руб. (включая НДС) (если облагается НДС)</w:t>
            </w:r>
          </w:p>
        </w:tc>
      </w:tr>
      <w:tr w:rsidR="007D3117" w:rsidRPr="004A13B2">
        <w:tc>
          <w:tcPr>
            <w:tcW w:w="624"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1</w:t>
            </w:r>
          </w:p>
        </w:tc>
        <w:tc>
          <w:tcPr>
            <w:tcW w:w="158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2</w:t>
            </w:r>
          </w:p>
        </w:tc>
        <w:tc>
          <w:tcPr>
            <w:tcW w:w="124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3</w:t>
            </w:r>
          </w:p>
        </w:tc>
        <w:tc>
          <w:tcPr>
            <w:tcW w:w="1690"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4</w:t>
            </w:r>
          </w:p>
        </w:tc>
        <w:tc>
          <w:tcPr>
            <w:tcW w:w="1987"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5</w:t>
            </w:r>
          </w:p>
        </w:tc>
        <w:tc>
          <w:tcPr>
            <w:tcW w:w="1871"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6</w:t>
            </w:r>
          </w:p>
        </w:tc>
      </w:tr>
      <w:tr w:rsidR="007D3117" w:rsidRPr="004A13B2">
        <w:tc>
          <w:tcPr>
            <w:tcW w:w="624"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1.</w:t>
            </w:r>
          </w:p>
        </w:tc>
        <w:tc>
          <w:tcPr>
            <w:tcW w:w="1587" w:type="dxa"/>
          </w:tcPr>
          <w:p w:rsidR="007D3117" w:rsidRPr="004A13B2" w:rsidRDefault="007D3117" w:rsidP="00077BB9">
            <w:pPr>
              <w:pStyle w:val="ConsPlusNormal"/>
              <w:rPr>
                <w:rFonts w:ascii="Times New Roman" w:hAnsi="Times New Roman" w:cs="Times New Roman"/>
                <w:szCs w:val="22"/>
              </w:rPr>
            </w:pPr>
          </w:p>
        </w:tc>
        <w:tc>
          <w:tcPr>
            <w:tcW w:w="1247" w:type="dxa"/>
          </w:tcPr>
          <w:p w:rsidR="007D3117" w:rsidRPr="004A13B2" w:rsidRDefault="007D3117" w:rsidP="00077BB9">
            <w:pPr>
              <w:pStyle w:val="ConsPlusNormal"/>
              <w:rPr>
                <w:rFonts w:ascii="Times New Roman" w:hAnsi="Times New Roman" w:cs="Times New Roman"/>
                <w:szCs w:val="22"/>
              </w:rPr>
            </w:pPr>
          </w:p>
        </w:tc>
        <w:tc>
          <w:tcPr>
            <w:tcW w:w="1690" w:type="dxa"/>
          </w:tcPr>
          <w:p w:rsidR="007D3117" w:rsidRPr="004A13B2" w:rsidRDefault="007D3117" w:rsidP="00077BB9">
            <w:pPr>
              <w:pStyle w:val="ConsPlusNormal"/>
              <w:rPr>
                <w:rFonts w:ascii="Times New Roman" w:hAnsi="Times New Roman" w:cs="Times New Roman"/>
                <w:szCs w:val="22"/>
              </w:rPr>
            </w:pPr>
          </w:p>
        </w:tc>
        <w:tc>
          <w:tcPr>
            <w:tcW w:w="1987" w:type="dxa"/>
          </w:tcPr>
          <w:p w:rsidR="007D3117" w:rsidRPr="004A13B2" w:rsidRDefault="007D3117" w:rsidP="00077BB9">
            <w:pPr>
              <w:pStyle w:val="ConsPlusNormal"/>
              <w:rPr>
                <w:rFonts w:ascii="Times New Roman" w:hAnsi="Times New Roman" w:cs="Times New Roman"/>
                <w:szCs w:val="22"/>
              </w:rPr>
            </w:pPr>
          </w:p>
        </w:tc>
        <w:tc>
          <w:tcPr>
            <w:tcW w:w="1871" w:type="dxa"/>
          </w:tcPr>
          <w:p w:rsidR="007D3117" w:rsidRPr="004A13B2" w:rsidRDefault="007D3117" w:rsidP="00077BB9">
            <w:pPr>
              <w:pStyle w:val="ConsPlusNormal"/>
              <w:rPr>
                <w:rFonts w:ascii="Times New Roman" w:hAnsi="Times New Roman" w:cs="Times New Roman"/>
                <w:szCs w:val="22"/>
              </w:rPr>
            </w:pPr>
          </w:p>
        </w:tc>
      </w:tr>
      <w:tr w:rsidR="007D3117" w:rsidRPr="004A13B2">
        <w:tc>
          <w:tcPr>
            <w:tcW w:w="624"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2.</w:t>
            </w:r>
          </w:p>
        </w:tc>
        <w:tc>
          <w:tcPr>
            <w:tcW w:w="1587" w:type="dxa"/>
          </w:tcPr>
          <w:p w:rsidR="007D3117" w:rsidRPr="004A13B2" w:rsidRDefault="007D3117" w:rsidP="00077BB9">
            <w:pPr>
              <w:pStyle w:val="ConsPlusNormal"/>
              <w:rPr>
                <w:rFonts w:ascii="Times New Roman" w:hAnsi="Times New Roman" w:cs="Times New Roman"/>
                <w:szCs w:val="22"/>
              </w:rPr>
            </w:pPr>
          </w:p>
        </w:tc>
        <w:tc>
          <w:tcPr>
            <w:tcW w:w="1247" w:type="dxa"/>
          </w:tcPr>
          <w:p w:rsidR="007D3117" w:rsidRPr="004A13B2" w:rsidRDefault="007D3117" w:rsidP="00077BB9">
            <w:pPr>
              <w:pStyle w:val="ConsPlusNormal"/>
              <w:rPr>
                <w:rFonts w:ascii="Times New Roman" w:hAnsi="Times New Roman" w:cs="Times New Roman"/>
                <w:szCs w:val="22"/>
              </w:rPr>
            </w:pPr>
          </w:p>
        </w:tc>
        <w:tc>
          <w:tcPr>
            <w:tcW w:w="1690" w:type="dxa"/>
          </w:tcPr>
          <w:p w:rsidR="007D3117" w:rsidRPr="004A13B2" w:rsidRDefault="007D3117" w:rsidP="00077BB9">
            <w:pPr>
              <w:pStyle w:val="ConsPlusNormal"/>
              <w:rPr>
                <w:rFonts w:ascii="Times New Roman" w:hAnsi="Times New Roman" w:cs="Times New Roman"/>
                <w:szCs w:val="22"/>
              </w:rPr>
            </w:pPr>
          </w:p>
        </w:tc>
        <w:tc>
          <w:tcPr>
            <w:tcW w:w="1987" w:type="dxa"/>
          </w:tcPr>
          <w:p w:rsidR="007D3117" w:rsidRPr="004A13B2" w:rsidRDefault="007D3117" w:rsidP="00077BB9">
            <w:pPr>
              <w:pStyle w:val="ConsPlusNormal"/>
              <w:rPr>
                <w:rFonts w:ascii="Times New Roman" w:hAnsi="Times New Roman" w:cs="Times New Roman"/>
                <w:szCs w:val="22"/>
              </w:rPr>
            </w:pPr>
          </w:p>
        </w:tc>
        <w:tc>
          <w:tcPr>
            <w:tcW w:w="1871" w:type="dxa"/>
          </w:tcPr>
          <w:p w:rsidR="007D3117" w:rsidRPr="004A13B2" w:rsidRDefault="007D3117" w:rsidP="00077BB9">
            <w:pPr>
              <w:pStyle w:val="ConsPlusNormal"/>
              <w:rPr>
                <w:rFonts w:ascii="Times New Roman" w:hAnsi="Times New Roman" w:cs="Times New Roman"/>
                <w:szCs w:val="22"/>
              </w:rPr>
            </w:pPr>
          </w:p>
        </w:tc>
      </w:tr>
      <w:tr w:rsidR="007D3117" w:rsidRPr="004A13B2">
        <w:tc>
          <w:tcPr>
            <w:tcW w:w="624" w:type="dxa"/>
          </w:tcPr>
          <w:p w:rsidR="007D3117" w:rsidRPr="004A13B2" w:rsidRDefault="007D3117" w:rsidP="00077BB9">
            <w:pPr>
              <w:pStyle w:val="ConsPlusNormal"/>
              <w:jc w:val="center"/>
              <w:rPr>
                <w:rFonts w:ascii="Times New Roman" w:hAnsi="Times New Roman" w:cs="Times New Roman"/>
                <w:szCs w:val="22"/>
              </w:rPr>
            </w:pPr>
            <w:r w:rsidRPr="004A13B2">
              <w:rPr>
                <w:rFonts w:ascii="Times New Roman" w:hAnsi="Times New Roman" w:cs="Times New Roman"/>
                <w:szCs w:val="22"/>
              </w:rPr>
              <w:t>3.</w:t>
            </w:r>
          </w:p>
        </w:tc>
        <w:tc>
          <w:tcPr>
            <w:tcW w:w="1587" w:type="dxa"/>
          </w:tcPr>
          <w:p w:rsidR="007D3117" w:rsidRPr="004A13B2" w:rsidRDefault="007D3117" w:rsidP="00077BB9">
            <w:pPr>
              <w:pStyle w:val="ConsPlusNormal"/>
              <w:rPr>
                <w:rFonts w:ascii="Times New Roman" w:hAnsi="Times New Roman" w:cs="Times New Roman"/>
                <w:szCs w:val="22"/>
              </w:rPr>
            </w:pPr>
          </w:p>
        </w:tc>
        <w:tc>
          <w:tcPr>
            <w:tcW w:w="1247" w:type="dxa"/>
          </w:tcPr>
          <w:p w:rsidR="007D3117" w:rsidRPr="004A13B2" w:rsidRDefault="007D3117" w:rsidP="00077BB9">
            <w:pPr>
              <w:pStyle w:val="ConsPlusNormal"/>
              <w:rPr>
                <w:rFonts w:ascii="Times New Roman" w:hAnsi="Times New Roman" w:cs="Times New Roman"/>
                <w:szCs w:val="22"/>
              </w:rPr>
            </w:pPr>
          </w:p>
        </w:tc>
        <w:tc>
          <w:tcPr>
            <w:tcW w:w="1690" w:type="dxa"/>
          </w:tcPr>
          <w:p w:rsidR="007D3117" w:rsidRPr="004A13B2" w:rsidRDefault="007D3117" w:rsidP="00077BB9">
            <w:pPr>
              <w:pStyle w:val="ConsPlusNormal"/>
              <w:rPr>
                <w:rFonts w:ascii="Times New Roman" w:hAnsi="Times New Roman" w:cs="Times New Roman"/>
                <w:szCs w:val="22"/>
              </w:rPr>
            </w:pPr>
          </w:p>
        </w:tc>
        <w:tc>
          <w:tcPr>
            <w:tcW w:w="1987" w:type="dxa"/>
          </w:tcPr>
          <w:p w:rsidR="007D3117" w:rsidRPr="004A13B2" w:rsidRDefault="007D3117" w:rsidP="00077BB9">
            <w:pPr>
              <w:pStyle w:val="ConsPlusNormal"/>
              <w:rPr>
                <w:rFonts w:ascii="Times New Roman" w:hAnsi="Times New Roman" w:cs="Times New Roman"/>
                <w:szCs w:val="22"/>
              </w:rPr>
            </w:pPr>
          </w:p>
        </w:tc>
        <w:tc>
          <w:tcPr>
            <w:tcW w:w="1871" w:type="dxa"/>
          </w:tcPr>
          <w:p w:rsidR="007D3117" w:rsidRPr="004A13B2" w:rsidRDefault="007D3117" w:rsidP="00077BB9">
            <w:pPr>
              <w:pStyle w:val="ConsPlusNormal"/>
              <w:rPr>
                <w:rFonts w:ascii="Times New Roman" w:hAnsi="Times New Roman" w:cs="Times New Roman"/>
                <w:szCs w:val="22"/>
              </w:rPr>
            </w:pPr>
          </w:p>
        </w:tc>
      </w:tr>
    </w:tbl>
    <w:p w:rsidR="007D3117" w:rsidRPr="004A13B2" w:rsidRDefault="007D3117" w:rsidP="00077BB9">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4A13B2">
        <w:tc>
          <w:tcPr>
            <w:tcW w:w="9015" w:type="dxa"/>
            <w:gridSpan w:val="3"/>
            <w:tcBorders>
              <w:top w:val="nil"/>
              <w:left w:val="nil"/>
              <w:bottom w:val="nil"/>
              <w:right w:val="nil"/>
            </w:tcBorders>
            <w:vAlign w:val="center"/>
          </w:tcPr>
          <w:p w:rsidR="007D3117" w:rsidRPr="004A13B2" w:rsidRDefault="007D3117" w:rsidP="00254280">
            <w:pPr>
              <w:ind w:firstLine="426"/>
              <w:jc w:val="both"/>
            </w:pPr>
          </w:p>
        </w:tc>
      </w:tr>
      <w:tr w:rsidR="007D3117" w:rsidRPr="004A13B2">
        <w:tc>
          <w:tcPr>
            <w:tcW w:w="3175" w:type="dxa"/>
            <w:tcBorders>
              <w:top w:val="nil"/>
              <w:left w:val="nil"/>
              <w:bottom w:val="nil"/>
              <w:right w:val="nil"/>
            </w:tcBorders>
          </w:tcPr>
          <w:p w:rsidR="007D3117" w:rsidRPr="004A13B2" w:rsidRDefault="007D3117" w:rsidP="00077BB9">
            <w:pPr>
              <w:pStyle w:val="ConsPlusNormal"/>
              <w:rPr>
                <w:rFonts w:ascii="Times New Roman" w:hAnsi="Times New Roman" w:cs="Times New Roman"/>
                <w:szCs w:val="22"/>
              </w:rPr>
            </w:pPr>
          </w:p>
        </w:tc>
        <w:tc>
          <w:tcPr>
            <w:tcW w:w="2268" w:type="dxa"/>
            <w:tcBorders>
              <w:top w:val="nil"/>
              <w:left w:val="nil"/>
              <w:bottom w:val="nil"/>
              <w:right w:val="nil"/>
            </w:tcBorders>
          </w:tcPr>
          <w:p w:rsidR="007D3117" w:rsidRPr="004A13B2" w:rsidRDefault="007D3117" w:rsidP="00077BB9">
            <w:pPr>
              <w:pStyle w:val="ConsPlusNormal"/>
              <w:rPr>
                <w:rFonts w:ascii="Times New Roman" w:hAnsi="Times New Roman" w:cs="Times New Roman"/>
                <w:szCs w:val="22"/>
              </w:rPr>
            </w:pPr>
          </w:p>
        </w:tc>
        <w:tc>
          <w:tcPr>
            <w:tcW w:w="3572" w:type="dxa"/>
            <w:tcBorders>
              <w:top w:val="nil"/>
              <w:left w:val="nil"/>
              <w:bottom w:val="nil"/>
              <w:right w:val="nil"/>
            </w:tcBorders>
          </w:tcPr>
          <w:p w:rsidR="007D3117" w:rsidRPr="004A13B2" w:rsidRDefault="007D3117" w:rsidP="00077BB9">
            <w:pPr>
              <w:pStyle w:val="ConsPlusNormal"/>
              <w:rPr>
                <w:rFonts w:ascii="Times New Roman" w:hAnsi="Times New Roman" w:cs="Times New Roman"/>
                <w:szCs w:val="22"/>
              </w:rPr>
            </w:pPr>
          </w:p>
        </w:tc>
      </w:tr>
    </w:tbl>
    <w:p w:rsidR="007D3117" w:rsidRPr="004A13B2" w:rsidRDefault="007D3117" w:rsidP="00077BB9">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tblPr>
      <w:tblGrid>
        <w:gridCol w:w="3931"/>
        <w:gridCol w:w="1402"/>
        <w:gridCol w:w="3515"/>
      </w:tblGrid>
      <w:tr w:rsidR="001435E2" w:rsidRPr="004A13B2" w:rsidTr="00F726AE">
        <w:tc>
          <w:tcPr>
            <w:tcW w:w="3931" w:type="dxa"/>
            <w:tcBorders>
              <w:top w:val="nil"/>
              <w:left w:val="nil"/>
              <w:bottom w:val="nil"/>
              <w:right w:val="nil"/>
            </w:tcBorders>
            <w:vAlign w:val="bottom"/>
          </w:tcPr>
          <w:p w:rsidR="001435E2" w:rsidRPr="004A13B2" w:rsidRDefault="001435E2" w:rsidP="00F726AE">
            <w:pPr>
              <w:pStyle w:val="ConsPlusNormal"/>
              <w:rPr>
                <w:rFonts w:ascii="Times New Roman" w:hAnsi="Times New Roman" w:cs="Times New Roman"/>
                <w:szCs w:val="22"/>
              </w:rPr>
            </w:pPr>
            <w:r w:rsidRPr="004A13B2">
              <w:rPr>
                <w:rFonts w:ascii="Times New Roman" w:hAnsi="Times New Roman" w:cs="Times New Roman"/>
                <w:szCs w:val="22"/>
              </w:rPr>
              <w:t>От Заказчика:</w:t>
            </w:r>
          </w:p>
        </w:tc>
        <w:tc>
          <w:tcPr>
            <w:tcW w:w="1402" w:type="dxa"/>
            <w:tcBorders>
              <w:top w:val="nil"/>
              <w:left w:val="nil"/>
              <w:bottom w:val="nil"/>
              <w:right w:val="nil"/>
            </w:tcBorders>
          </w:tcPr>
          <w:p w:rsidR="001435E2" w:rsidRPr="004A13B2" w:rsidRDefault="001435E2" w:rsidP="00F726AE">
            <w:pPr>
              <w:pStyle w:val="ConsPlusNormal"/>
              <w:rPr>
                <w:rFonts w:ascii="Times New Roman" w:hAnsi="Times New Roman" w:cs="Times New Roman"/>
                <w:szCs w:val="22"/>
              </w:rPr>
            </w:pPr>
          </w:p>
        </w:tc>
        <w:tc>
          <w:tcPr>
            <w:tcW w:w="3515" w:type="dxa"/>
            <w:tcBorders>
              <w:top w:val="nil"/>
              <w:left w:val="nil"/>
              <w:bottom w:val="nil"/>
              <w:right w:val="nil"/>
            </w:tcBorders>
            <w:vAlign w:val="bottom"/>
          </w:tcPr>
          <w:p w:rsidR="001435E2" w:rsidRPr="004A13B2" w:rsidRDefault="001435E2" w:rsidP="00F726AE">
            <w:pPr>
              <w:pStyle w:val="ConsPlusNormal"/>
              <w:rPr>
                <w:rFonts w:ascii="Times New Roman" w:hAnsi="Times New Roman" w:cs="Times New Roman"/>
                <w:szCs w:val="22"/>
              </w:rPr>
            </w:pPr>
            <w:r w:rsidRPr="004A13B2">
              <w:rPr>
                <w:rFonts w:ascii="Times New Roman" w:hAnsi="Times New Roman" w:cs="Times New Roman"/>
                <w:szCs w:val="22"/>
              </w:rPr>
              <w:t>От Поставщика:</w:t>
            </w:r>
          </w:p>
        </w:tc>
      </w:tr>
      <w:tr w:rsidR="001435E2" w:rsidRPr="004A13B2" w:rsidTr="00F726AE">
        <w:tc>
          <w:tcPr>
            <w:tcW w:w="3931" w:type="dxa"/>
            <w:tcBorders>
              <w:top w:val="nil"/>
              <w:left w:val="nil"/>
              <w:bottom w:val="single" w:sz="4" w:space="0" w:color="auto"/>
              <w:right w:val="nil"/>
            </w:tcBorders>
          </w:tcPr>
          <w:p w:rsidR="001435E2" w:rsidRPr="004A13B2" w:rsidRDefault="00254280" w:rsidP="00F726AE">
            <w:pPr>
              <w:pStyle w:val="ConsPlusNormal"/>
              <w:jc w:val="right"/>
              <w:rPr>
                <w:rFonts w:ascii="Times New Roman" w:hAnsi="Times New Roman" w:cs="Times New Roman"/>
                <w:szCs w:val="22"/>
              </w:rPr>
            </w:pPr>
            <w:r>
              <w:rPr>
                <w:rFonts w:ascii="Times New Roman" w:hAnsi="Times New Roman" w:cs="Times New Roman"/>
                <w:szCs w:val="22"/>
              </w:rPr>
              <w:t>Щукина Л.В</w:t>
            </w:r>
            <w:r w:rsidR="00C86572" w:rsidRPr="00C86572">
              <w:rPr>
                <w:rFonts w:ascii="Times New Roman" w:hAnsi="Times New Roman" w:cs="Times New Roman"/>
                <w:szCs w:val="22"/>
              </w:rPr>
              <w:t>.</w:t>
            </w:r>
          </w:p>
        </w:tc>
        <w:tc>
          <w:tcPr>
            <w:tcW w:w="1402" w:type="dxa"/>
            <w:tcBorders>
              <w:top w:val="nil"/>
              <w:left w:val="nil"/>
              <w:bottom w:val="nil"/>
              <w:right w:val="nil"/>
            </w:tcBorders>
          </w:tcPr>
          <w:p w:rsidR="001435E2" w:rsidRPr="004A13B2" w:rsidRDefault="001435E2" w:rsidP="00F726AE">
            <w:pPr>
              <w:pStyle w:val="ConsPlusNormal"/>
              <w:rPr>
                <w:rFonts w:ascii="Times New Roman" w:hAnsi="Times New Roman" w:cs="Times New Roman"/>
                <w:szCs w:val="22"/>
              </w:rPr>
            </w:pPr>
          </w:p>
        </w:tc>
        <w:tc>
          <w:tcPr>
            <w:tcW w:w="3515" w:type="dxa"/>
            <w:tcBorders>
              <w:top w:val="nil"/>
              <w:left w:val="nil"/>
              <w:bottom w:val="single" w:sz="4" w:space="0" w:color="auto"/>
              <w:right w:val="nil"/>
            </w:tcBorders>
          </w:tcPr>
          <w:p w:rsidR="001435E2" w:rsidRPr="004A13B2" w:rsidRDefault="001435E2" w:rsidP="00F726AE">
            <w:pPr>
              <w:pStyle w:val="ConsPlusNormal"/>
              <w:jc w:val="right"/>
              <w:rPr>
                <w:rFonts w:ascii="Times New Roman" w:hAnsi="Times New Roman" w:cs="Times New Roman"/>
                <w:szCs w:val="22"/>
              </w:rPr>
            </w:pPr>
          </w:p>
        </w:tc>
      </w:tr>
      <w:tr w:rsidR="001435E2" w:rsidRPr="004A13B2" w:rsidTr="00F726AE">
        <w:tblPrEx>
          <w:tblBorders>
            <w:insideH w:val="single" w:sz="4" w:space="0" w:color="auto"/>
          </w:tblBorders>
        </w:tblPrEx>
        <w:tc>
          <w:tcPr>
            <w:tcW w:w="3931" w:type="dxa"/>
            <w:tcBorders>
              <w:top w:val="single" w:sz="4" w:space="0" w:color="auto"/>
              <w:left w:val="nil"/>
              <w:bottom w:val="nil"/>
              <w:right w:val="nil"/>
            </w:tcBorders>
          </w:tcPr>
          <w:p w:rsidR="001435E2" w:rsidRPr="004A13B2" w:rsidRDefault="001435E2" w:rsidP="00F726AE">
            <w:pPr>
              <w:pStyle w:val="ConsPlusNormal"/>
              <w:rPr>
                <w:rFonts w:ascii="Times New Roman" w:hAnsi="Times New Roman" w:cs="Times New Roman"/>
                <w:szCs w:val="22"/>
              </w:rPr>
            </w:pPr>
            <w:r w:rsidRPr="004A13B2">
              <w:rPr>
                <w:rFonts w:ascii="Times New Roman" w:hAnsi="Times New Roman" w:cs="Times New Roman"/>
                <w:szCs w:val="22"/>
              </w:rPr>
              <w:t>М.П. (при наличии)</w:t>
            </w:r>
          </w:p>
        </w:tc>
        <w:tc>
          <w:tcPr>
            <w:tcW w:w="1402" w:type="dxa"/>
            <w:tcBorders>
              <w:top w:val="nil"/>
              <w:left w:val="nil"/>
              <w:bottom w:val="nil"/>
              <w:right w:val="nil"/>
            </w:tcBorders>
          </w:tcPr>
          <w:p w:rsidR="001435E2" w:rsidRPr="004A13B2" w:rsidRDefault="001435E2" w:rsidP="00F726AE">
            <w:pPr>
              <w:pStyle w:val="ConsPlusNormal"/>
              <w:rPr>
                <w:rFonts w:ascii="Times New Roman" w:hAnsi="Times New Roman" w:cs="Times New Roman"/>
                <w:szCs w:val="22"/>
              </w:rPr>
            </w:pPr>
          </w:p>
        </w:tc>
        <w:tc>
          <w:tcPr>
            <w:tcW w:w="3515" w:type="dxa"/>
            <w:tcBorders>
              <w:top w:val="single" w:sz="4" w:space="0" w:color="auto"/>
              <w:left w:val="nil"/>
              <w:bottom w:val="nil"/>
              <w:right w:val="nil"/>
            </w:tcBorders>
          </w:tcPr>
          <w:p w:rsidR="001435E2" w:rsidRPr="004A13B2" w:rsidRDefault="001435E2" w:rsidP="00F726AE">
            <w:pPr>
              <w:pStyle w:val="ConsPlusNormal"/>
              <w:rPr>
                <w:rFonts w:ascii="Times New Roman" w:hAnsi="Times New Roman" w:cs="Times New Roman"/>
                <w:szCs w:val="22"/>
              </w:rPr>
            </w:pPr>
            <w:r w:rsidRPr="004A13B2">
              <w:rPr>
                <w:rFonts w:ascii="Times New Roman" w:hAnsi="Times New Roman" w:cs="Times New Roman"/>
                <w:szCs w:val="22"/>
              </w:rPr>
              <w:t>М.П. (при наличии)</w:t>
            </w:r>
          </w:p>
        </w:tc>
      </w:tr>
    </w:tbl>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p w:rsidR="007D3117" w:rsidRPr="004A13B2" w:rsidRDefault="007D3117" w:rsidP="00077BB9">
      <w:pPr>
        <w:pStyle w:val="ConsPlusNormal"/>
        <w:jc w:val="both"/>
        <w:rPr>
          <w:rFonts w:ascii="Times New Roman" w:hAnsi="Times New Roman" w:cs="Times New Roman"/>
          <w:szCs w:val="22"/>
        </w:rPr>
      </w:pPr>
    </w:p>
    <w:sectPr w:rsidR="007D3117" w:rsidRPr="004A13B2" w:rsidSect="00077BB9">
      <w:footerReference w:type="default" r:id="rId14"/>
      <w:pgSz w:w="11906" w:h="16838"/>
      <w:pgMar w:top="680"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27" w:rsidRDefault="00CD1927" w:rsidP="00077BB9">
      <w:r>
        <w:separator/>
      </w:r>
    </w:p>
  </w:endnote>
  <w:endnote w:type="continuationSeparator" w:id="0">
    <w:p w:rsidR="00CD1927" w:rsidRDefault="00CD1927" w:rsidP="00077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630714"/>
      <w:docPartObj>
        <w:docPartGallery w:val="Page Numbers (Bottom of Page)"/>
        <w:docPartUnique/>
      </w:docPartObj>
    </w:sdtPr>
    <w:sdtContent>
      <w:p w:rsidR="009B57C7" w:rsidRDefault="00F9272E">
        <w:pPr>
          <w:pStyle w:val="a6"/>
          <w:jc w:val="right"/>
        </w:pPr>
        <w:r>
          <w:fldChar w:fldCharType="begin"/>
        </w:r>
        <w:r w:rsidR="00BD721B">
          <w:instrText>PAGE   \* MERGEFORMAT</w:instrText>
        </w:r>
        <w:r>
          <w:fldChar w:fldCharType="separate"/>
        </w:r>
        <w:r w:rsidR="00F76309">
          <w:rPr>
            <w:noProof/>
          </w:rPr>
          <w:t>9</w:t>
        </w:r>
        <w:r>
          <w:rPr>
            <w:noProof/>
          </w:rPr>
          <w:fldChar w:fldCharType="end"/>
        </w:r>
      </w:p>
    </w:sdtContent>
  </w:sdt>
  <w:p w:rsidR="009B57C7" w:rsidRDefault="009B57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27" w:rsidRDefault="00CD1927" w:rsidP="00077BB9">
      <w:r>
        <w:separator/>
      </w:r>
    </w:p>
  </w:footnote>
  <w:footnote w:type="continuationSeparator" w:id="0">
    <w:p w:rsidR="00CD1927" w:rsidRDefault="00CD1927" w:rsidP="00077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nsid w:val="0A546E88"/>
    <w:multiLevelType w:val="multilevel"/>
    <w:tmpl w:val="4560BEDC"/>
    <w:lvl w:ilvl="0">
      <w:start w:val="6"/>
      <w:numFmt w:val="decimal"/>
      <w:lvlText w:val="%1"/>
      <w:lvlJc w:val="left"/>
      <w:pPr>
        <w:ind w:left="360" w:hanging="360"/>
      </w:pPr>
      <w:rPr>
        <w:rFonts w:hint="default"/>
      </w:rPr>
    </w:lvl>
    <w:lvl w:ilvl="1">
      <w:start w:val="1"/>
      <w:numFmt w:val="decimal"/>
      <w:lvlText w:val="%1.%2"/>
      <w:lvlJc w:val="left"/>
      <w:pPr>
        <w:ind w:left="1156" w:hanging="360"/>
      </w:pPr>
      <w:rPr>
        <w:rFonts w:hint="default"/>
      </w:rPr>
    </w:lvl>
    <w:lvl w:ilvl="2">
      <w:start w:val="1"/>
      <w:numFmt w:val="decimal"/>
      <w:lvlText w:val="%1.%2.%3"/>
      <w:lvlJc w:val="left"/>
      <w:pPr>
        <w:ind w:left="1952" w:hanging="36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3904" w:hanging="720"/>
      </w:pPr>
      <w:rPr>
        <w:rFonts w:hint="default"/>
      </w:rPr>
    </w:lvl>
    <w:lvl w:ilvl="5">
      <w:start w:val="1"/>
      <w:numFmt w:val="decimal"/>
      <w:lvlText w:val="%1.%2.%3.%4.%5.%6"/>
      <w:lvlJc w:val="left"/>
      <w:pPr>
        <w:ind w:left="4700" w:hanging="720"/>
      </w:pPr>
      <w:rPr>
        <w:rFonts w:hint="default"/>
      </w:rPr>
    </w:lvl>
    <w:lvl w:ilvl="6">
      <w:start w:val="1"/>
      <w:numFmt w:val="decimal"/>
      <w:lvlText w:val="%1.%2.%3.%4.%5.%6.%7"/>
      <w:lvlJc w:val="left"/>
      <w:pPr>
        <w:ind w:left="5856" w:hanging="1080"/>
      </w:pPr>
      <w:rPr>
        <w:rFonts w:hint="default"/>
      </w:rPr>
    </w:lvl>
    <w:lvl w:ilvl="7">
      <w:start w:val="1"/>
      <w:numFmt w:val="decimal"/>
      <w:lvlText w:val="%1.%2.%3.%4.%5.%6.%7.%8"/>
      <w:lvlJc w:val="left"/>
      <w:pPr>
        <w:ind w:left="6652" w:hanging="1080"/>
      </w:pPr>
      <w:rPr>
        <w:rFonts w:hint="default"/>
      </w:rPr>
    </w:lvl>
    <w:lvl w:ilvl="8">
      <w:start w:val="1"/>
      <w:numFmt w:val="decimal"/>
      <w:lvlText w:val="%1.%2.%3.%4.%5.%6.%7.%8.%9"/>
      <w:lvlJc w:val="left"/>
      <w:pPr>
        <w:ind w:left="7448" w:hanging="1080"/>
      </w:pPr>
      <w:rPr>
        <w:rFonts w:hint="default"/>
      </w:rPr>
    </w:lvl>
  </w:abstractNum>
  <w:abstractNum w:abstractNumId="2">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C2A4F78"/>
    <w:multiLevelType w:val="multilevel"/>
    <w:tmpl w:val="0018DB3E"/>
    <w:lvl w:ilvl="0">
      <w:start w:val="5"/>
      <w:numFmt w:val="decimal"/>
      <w:lvlText w:val="%1"/>
      <w:lvlJc w:val="left"/>
      <w:pPr>
        <w:ind w:left="360" w:hanging="360"/>
      </w:pPr>
      <w:rPr>
        <w:rFonts w:hint="default"/>
      </w:rPr>
    </w:lvl>
    <w:lvl w:ilvl="1">
      <w:start w:val="2"/>
      <w:numFmt w:val="decimal"/>
      <w:lvlText w:val="%1.%2"/>
      <w:lvlJc w:val="left"/>
      <w:pPr>
        <w:ind w:left="796" w:hanging="360"/>
      </w:pPr>
      <w:rPr>
        <w:rFonts w:hint="default"/>
      </w:rPr>
    </w:lvl>
    <w:lvl w:ilvl="2">
      <w:start w:val="1"/>
      <w:numFmt w:val="decimal"/>
      <w:lvlText w:val="%1.%2.%3"/>
      <w:lvlJc w:val="left"/>
      <w:pPr>
        <w:ind w:left="1232" w:hanging="36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464" w:hanging="720"/>
      </w:pPr>
      <w:rPr>
        <w:rFonts w:hint="default"/>
      </w:rPr>
    </w:lvl>
    <w:lvl w:ilvl="5">
      <w:start w:val="1"/>
      <w:numFmt w:val="decimal"/>
      <w:lvlText w:val="%1.%2.%3.%4.%5.%6"/>
      <w:lvlJc w:val="left"/>
      <w:pPr>
        <w:ind w:left="2900" w:hanging="720"/>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132" w:hanging="1080"/>
      </w:pPr>
      <w:rPr>
        <w:rFonts w:hint="default"/>
      </w:rPr>
    </w:lvl>
    <w:lvl w:ilvl="8">
      <w:start w:val="1"/>
      <w:numFmt w:val="decimal"/>
      <w:lvlText w:val="%1.%2.%3.%4.%5.%6.%7.%8.%9"/>
      <w:lvlJc w:val="left"/>
      <w:pPr>
        <w:ind w:left="4568" w:hanging="1080"/>
      </w:pPr>
      <w:rPr>
        <w:rFonts w:hint="default"/>
      </w:rPr>
    </w:lvl>
  </w:abstractNum>
  <w:abstractNum w:abstractNumId="4">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5A60E91"/>
    <w:multiLevelType w:val="multilevel"/>
    <w:tmpl w:val="FA9AB01C"/>
    <w:lvl w:ilvl="0">
      <w:start w:val="7"/>
      <w:numFmt w:val="decimal"/>
      <w:lvlText w:val="%1"/>
      <w:lvlJc w:val="left"/>
      <w:pPr>
        <w:ind w:left="360" w:hanging="360"/>
      </w:pPr>
      <w:rPr>
        <w:rFonts w:hint="default"/>
      </w:rPr>
    </w:lvl>
    <w:lvl w:ilvl="1">
      <w:start w:val="2"/>
      <w:numFmt w:val="decimal"/>
      <w:lvlText w:val="%1.%2"/>
      <w:lvlJc w:val="left"/>
      <w:pPr>
        <w:ind w:left="1156" w:hanging="360"/>
      </w:pPr>
      <w:rPr>
        <w:rFonts w:hint="default"/>
      </w:rPr>
    </w:lvl>
    <w:lvl w:ilvl="2">
      <w:start w:val="1"/>
      <w:numFmt w:val="decimal"/>
      <w:lvlText w:val="%1.%2.%3"/>
      <w:lvlJc w:val="left"/>
      <w:pPr>
        <w:ind w:left="1952" w:hanging="36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3904" w:hanging="720"/>
      </w:pPr>
      <w:rPr>
        <w:rFonts w:hint="default"/>
      </w:rPr>
    </w:lvl>
    <w:lvl w:ilvl="5">
      <w:start w:val="1"/>
      <w:numFmt w:val="decimal"/>
      <w:lvlText w:val="%1.%2.%3.%4.%5.%6"/>
      <w:lvlJc w:val="left"/>
      <w:pPr>
        <w:ind w:left="4700" w:hanging="720"/>
      </w:pPr>
      <w:rPr>
        <w:rFonts w:hint="default"/>
      </w:rPr>
    </w:lvl>
    <w:lvl w:ilvl="6">
      <w:start w:val="1"/>
      <w:numFmt w:val="decimal"/>
      <w:lvlText w:val="%1.%2.%3.%4.%5.%6.%7"/>
      <w:lvlJc w:val="left"/>
      <w:pPr>
        <w:ind w:left="5856" w:hanging="1080"/>
      </w:pPr>
      <w:rPr>
        <w:rFonts w:hint="default"/>
      </w:rPr>
    </w:lvl>
    <w:lvl w:ilvl="7">
      <w:start w:val="1"/>
      <w:numFmt w:val="decimal"/>
      <w:lvlText w:val="%1.%2.%3.%4.%5.%6.%7.%8"/>
      <w:lvlJc w:val="left"/>
      <w:pPr>
        <w:ind w:left="6652" w:hanging="1080"/>
      </w:pPr>
      <w:rPr>
        <w:rFonts w:hint="default"/>
      </w:rPr>
    </w:lvl>
    <w:lvl w:ilvl="8">
      <w:start w:val="1"/>
      <w:numFmt w:val="decimal"/>
      <w:lvlText w:val="%1.%2.%3.%4.%5.%6.%7.%8.%9"/>
      <w:lvlJc w:val="left"/>
      <w:pPr>
        <w:ind w:left="7448" w:hanging="1080"/>
      </w:pPr>
      <w:rPr>
        <w:rFonts w:hint="default"/>
      </w:rPr>
    </w:lvl>
  </w:abstractNum>
  <w:abstractNum w:abstractNumId="6">
    <w:nsid w:val="32692B3A"/>
    <w:multiLevelType w:val="multilevel"/>
    <w:tmpl w:val="0BDE7F44"/>
    <w:lvl w:ilvl="0">
      <w:start w:val="6"/>
      <w:numFmt w:val="decimal"/>
      <w:lvlText w:val="%1"/>
      <w:lvlJc w:val="left"/>
      <w:pPr>
        <w:ind w:left="360" w:hanging="360"/>
      </w:pPr>
      <w:rPr>
        <w:rFonts w:hint="default"/>
      </w:rPr>
    </w:lvl>
    <w:lvl w:ilvl="1">
      <w:start w:val="3"/>
      <w:numFmt w:val="decimal"/>
      <w:lvlText w:val="%1.%2"/>
      <w:lvlJc w:val="left"/>
      <w:pPr>
        <w:ind w:left="796" w:hanging="360"/>
      </w:pPr>
      <w:rPr>
        <w:rFonts w:hint="default"/>
      </w:rPr>
    </w:lvl>
    <w:lvl w:ilvl="2">
      <w:start w:val="1"/>
      <w:numFmt w:val="decimal"/>
      <w:lvlText w:val="%1.%2.%3"/>
      <w:lvlJc w:val="left"/>
      <w:pPr>
        <w:ind w:left="1232" w:hanging="36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464" w:hanging="720"/>
      </w:pPr>
      <w:rPr>
        <w:rFonts w:hint="default"/>
      </w:rPr>
    </w:lvl>
    <w:lvl w:ilvl="5">
      <w:start w:val="1"/>
      <w:numFmt w:val="decimal"/>
      <w:lvlText w:val="%1.%2.%3.%4.%5.%6"/>
      <w:lvlJc w:val="left"/>
      <w:pPr>
        <w:ind w:left="2900" w:hanging="720"/>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132" w:hanging="1080"/>
      </w:pPr>
      <w:rPr>
        <w:rFonts w:hint="default"/>
      </w:rPr>
    </w:lvl>
    <w:lvl w:ilvl="8">
      <w:start w:val="1"/>
      <w:numFmt w:val="decimal"/>
      <w:lvlText w:val="%1.%2.%3.%4.%5.%6.%7.%8.%9"/>
      <w:lvlJc w:val="left"/>
      <w:pPr>
        <w:ind w:left="4568" w:hanging="1080"/>
      </w:pPr>
      <w:rPr>
        <w:rFonts w:hint="default"/>
      </w:rPr>
    </w:lvl>
  </w:abstractNum>
  <w:abstractNum w:abstractNumId="7">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754A76"/>
    <w:multiLevelType w:val="multilevel"/>
    <w:tmpl w:val="C736014C"/>
    <w:lvl w:ilvl="0">
      <w:start w:val="5"/>
      <w:numFmt w:val="decimal"/>
      <w:lvlText w:val="%1"/>
      <w:lvlJc w:val="left"/>
      <w:pPr>
        <w:ind w:left="360" w:hanging="360"/>
      </w:pPr>
      <w:rPr>
        <w:rFonts w:hint="default"/>
      </w:rPr>
    </w:lvl>
    <w:lvl w:ilvl="1">
      <w:start w:val="4"/>
      <w:numFmt w:val="decimal"/>
      <w:lvlText w:val="%1.%2"/>
      <w:lvlJc w:val="left"/>
      <w:pPr>
        <w:ind w:left="796" w:hanging="360"/>
      </w:pPr>
      <w:rPr>
        <w:rFonts w:hint="default"/>
      </w:rPr>
    </w:lvl>
    <w:lvl w:ilvl="2">
      <w:start w:val="1"/>
      <w:numFmt w:val="decimal"/>
      <w:lvlText w:val="%1.%2.%3"/>
      <w:lvlJc w:val="left"/>
      <w:pPr>
        <w:ind w:left="1232" w:hanging="36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464" w:hanging="720"/>
      </w:pPr>
      <w:rPr>
        <w:rFonts w:hint="default"/>
      </w:rPr>
    </w:lvl>
    <w:lvl w:ilvl="5">
      <w:start w:val="1"/>
      <w:numFmt w:val="decimal"/>
      <w:lvlText w:val="%1.%2.%3.%4.%5.%6"/>
      <w:lvlJc w:val="left"/>
      <w:pPr>
        <w:ind w:left="2900" w:hanging="720"/>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132" w:hanging="1080"/>
      </w:pPr>
      <w:rPr>
        <w:rFonts w:hint="default"/>
      </w:rPr>
    </w:lvl>
    <w:lvl w:ilvl="8">
      <w:start w:val="1"/>
      <w:numFmt w:val="decimal"/>
      <w:lvlText w:val="%1.%2.%3.%4.%5.%6.%7.%8.%9"/>
      <w:lvlJc w:val="left"/>
      <w:pPr>
        <w:ind w:left="4568" w:hanging="1080"/>
      </w:pPr>
      <w:rPr>
        <w:rFonts w:hint="default"/>
      </w:rPr>
    </w:lvl>
  </w:abstractNum>
  <w:abstractNum w:abstractNumId="9">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12"/>
  </w:num>
  <w:num w:numId="5">
    <w:abstractNumId w:val="2"/>
  </w:num>
  <w:num w:numId="6">
    <w:abstractNumId w:val="9"/>
  </w:num>
  <w:num w:numId="7">
    <w:abstractNumId w:val="0"/>
  </w:num>
  <w:num w:numId="8">
    <w:abstractNumId w:val="7"/>
  </w:num>
  <w:num w:numId="9">
    <w:abstractNumId w:val="6"/>
  </w:num>
  <w:num w:numId="10">
    <w:abstractNumId w:val="5"/>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D3117"/>
    <w:rsid w:val="000072D7"/>
    <w:rsid w:val="00015F32"/>
    <w:rsid w:val="0002498F"/>
    <w:rsid w:val="000304F9"/>
    <w:rsid w:val="00063F3D"/>
    <w:rsid w:val="000716EB"/>
    <w:rsid w:val="00077BB9"/>
    <w:rsid w:val="00093F75"/>
    <w:rsid w:val="000A3CFB"/>
    <w:rsid w:val="000A5BF4"/>
    <w:rsid w:val="000A7370"/>
    <w:rsid w:val="000A787A"/>
    <w:rsid w:val="000B3277"/>
    <w:rsid w:val="000B5EDD"/>
    <w:rsid w:val="000B6CA3"/>
    <w:rsid w:val="000B74ED"/>
    <w:rsid w:val="000C4CD8"/>
    <w:rsid w:val="000D261F"/>
    <w:rsid w:val="000D472F"/>
    <w:rsid w:val="000E2BD2"/>
    <w:rsid w:val="000E4C1F"/>
    <w:rsid w:val="000E6634"/>
    <w:rsid w:val="000F532E"/>
    <w:rsid w:val="001173AA"/>
    <w:rsid w:val="0013106A"/>
    <w:rsid w:val="00131EE2"/>
    <w:rsid w:val="001435E2"/>
    <w:rsid w:val="00146DC4"/>
    <w:rsid w:val="001470A4"/>
    <w:rsid w:val="001609AC"/>
    <w:rsid w:val="0018126A"/>
    <w:rsid w:val="00182C07"/>
    <w:rsid w:val="00183369"/>
    <w:rsid w:val="001B68AF"/>
    <w:rsid w:val="001E44BE"/>
    <w:rsid w:val="001F26B5"/>
    <w:rsid w:val="0020252F"/>
    <w:rsid w:val="00215165"/>
    <w:rsid w:val="002340EC"/>
    <w:rsid w:val="0023609A"/>
    <w:rsid w:val="00253059"/>
    <w:rsid w:val="00254280"/>
    <w:rsid w:val="002616D3"/>
    <w:rsid w:val="00280E37"/>
    <w:rsid w:val="002811CF"/>
    <w:rsid w:val="002873C8"/>
    <w:rsid w:val="0029149C"/>
    <w:rsid w:val="002B6C99"/>
    <w:rsid w:val="002C48A8"/>
    <w:rsid w:val="002E4EA2"/>
    <w:rsid w:val="002F1B1D"/>
    <w:rsid w:val="002F2A9A"/>
    <w:rsid w:val="002F776E"/>
    <w:rsid w:val="00302D1D"/>
    <w:rsid w:val="003031DE"/>
    <w:rsid w:val="00305E41"/>
    <w:rsid w:val="00316321"/>
    <w:rsid w:val="0031676A"/>
    <w:rsid w:val="00326341"/>
    <w:rsid w:val="003556F5"/>
    <w:rsid w:val="00362C0B"/>
    <w:rsid w:val="003779AE"/>
    <w:rsid w:val="0038413D"/>
    <w:rsid w:val="00384DEC"/>
    <w:rsid w:val="00386920"/>
    <w:rsid w:val="003953C8"/>
    <w:rsid w:val="003A3358"/>
    <w:rsid w:val="003B749E"/>
    <w:rsid w:val="003B75CB"/>
    <w:rsid w:val="003C1F0D"/>
    <w:rsid w:val="003C225A"/>
    <w:rsid w:val="003D0A05"/>
    <w:rsid w:val="003E25B4"/>
    <w:rsid w:val="003F141E"/>
    <w:rsid w:val="00402CC0"/>
    <w:rsid w:val="00406121"/>
    <w:rsid w:val="004154B0"/>
    <w:rsid w:val="00417F25"/>
    <w:rsid w:val="004216CE"/>
    <w:rsid w:val="00425028"/>
    <w:rsid w:val="0044095C"/>
    <w:rsid w:val="00446FF4"/>
    <w:rsid w:val="00453B53"/>
    <w:rsid w:val="00454C1E"/>
    <w:rsid w:val="00462015"/>
    <w:rsid w:val="00463B26"/>
    <w:rsid w:val="004829E1"/>
    <w:rsid w:val="004A0AFA"/>
    <w:rsid w:val="004A13B2"/>
    <w:rsid w:val="004A16F7"/>
    <w:rsid w:val="004A2811"/>
    <w:rsid w:val="004A73AF"/>
    <w:rsid w:val="004B0C16"/>
    <w:rsid w:val="004D58BC"/>
    <w:rsid w:val="004D6277"/>
    <w:rsid w:val="004E1579"/>
    <w:rsid w:val="004E2051"/>
    <w:rsid w:val="004E364A"/>
    <w:rsid w:val="004F2D02"/>
    <w:rsid w:val="004F4584"/>
    <w:rsid w:val="00501935"/>
    <w:rsid w:val="00501B65"/>
    <w:rsid w:val="00536881"/>
    <w:rsid w:val="00541276"/>
    <w:rsid w:val="00552D09"/>
    <w:rsid w:val="00553E92"/>
    <w:rsid w:val="00566222"/>
    <w:rsid w:val="00566EB6"/>
    <w:rsid w:val="005713CA"/>
    <w:rsid w:val="0058204C"/>
    <w:rsid w:val="00594FB4"/>
    <w:rsid w:val="005A5A8A"/>
    <w:rsid w:val="005B22C5"/>
    <w:rsid w:val="005B5687"/>
    <w:rsid w:val="005B6A76"/>
    <w:rsid w:val="005C2B4A"/>
    <w:rsid w:val="005C3DB5"/>
    <w:rsid w:val="005C6CBA"/>
    <w:rsid w:val="005F4147"/>
    <w:rsid w:val="00604A4B"/>
    <w:rsid w:val="00613226"/>
    <w:rsid w:val="00613F69"/>
    <w:rsid w:val="006163F6"/>
    <w:rsid w:val="00622987"/>
    <w:rsid w:val="00625323"/>
    <w:rsid w:val="00643F1F"/>
    <w:rsid w:val="006565E6"/>
    <w:rsid w:val="006715CC"/>
    <w:rsid w:val="00676833"/>
    <w:rsid w:val="0068086C"/>
    <w:rsid w:val="0069512D"/>
    <w:rsid w:val="0069574F"/>
    <w:rsid w:val="006958C5"/>
    <w:rsid w:val="006A2282"/>
    <w:rsid w:val="006B2F52"/>
    <w:rsid w:val="006C08EC"/>
    <w:rsid w:val="006C34B8"/>
    <w:rsid w:val="006D37DE"/>
    <w:rsid w:val="006F6184"/>
    <w:rsid w:val="00702A29"/>
    <w:rsid w:val="00702E48"/>
    <w:rsid w:val="007143C9"/>
    <w:rsid w:val="007155AA"/>
    <w:rsid w:val="00717456"/>
    <w:rsid w:val="007250FF"/>
    <w:rsid w:val="00727583"/>
    <w:rsid w:val="00737BB2"/>
    <w:rsid w:val="00763FE3"/>
    <w:rsid w:val="00764E05"/>
    <w:rsid w:val="00770034"/>
    <w:rsid w:val="00773CA5"/>
    <w:rsid w:val="007746D9"/>
    <w:rsid w:val="00783B46"/>
    <w:rsid w:val="007864AC"/>
    <w:rsid w:val="00797097"/>
    <w:rsid w:val="007A20DC"/>
    <w:rsid w:val="007B204B"/>
    <w:rsid w:val="007C2B99"/>
    <w:rsid w:val="007D3117"/>
    <w:rsid w:val="007D6651"/>
    <w:rsid w:val="007D755C"/>
    <w:rsid w:val="007E0139"/>
    <w:rsid w:val="007E0825"/>
    <w:rsid w:val="007E4DB5"/>
    <w:rsid w:val="007F5074"/>
    <w:rsid w:val="008048B2"/>
    <w:rsid w:val="008153EA"/>
    <w:rsid w:val="00847DFE"/>
    <w:rsid w:val="00860A21"/>
    <w:rsid w:val="008618F6"/>
    <w:rsid w:val="00864F80"/>
    <w:rsid w:val="0087115F"/>
    <w:rsid w:val="00872C1D"/>
    <w:rsid w:val="008A5E06"/>
    <w:rsid w:val="008B3DF4"/>
    <w:rsid w:val="008B5901"/>
    <w:rsid w:val="008C389B"/>
    <w:rsid w:val="009114A6"/>
    <w:rsid w:val="009214E8"/>
    <w:rsid w:val="00924CDF"/>
    <w:rsid w:val="009257F5"/>
    <w:rsid w:val="00946039"/>
    <w:rsid w:val="009533B5"/>
    <w:rsid w:val="00954550"/>
    <w:rsid w:val="009577F8"/>
    <w:rsid w:val="00966FC0"/>
    <w:rsid w:val="0096727E"/>
    <w:rsid w:val="009700FD"/>
    <w:rsid w:val="0097132C"/>
    <w:rsid w:val="00993A57"/>
    <w:rsid w:val="00995B17"/>
    <w:rsid w:val="009A164E"/>
    <w:rsid w:val="009A3111"/>
    <w:rsid w:val="009A38E9"/>
    <w:rsid w:val="009A745A"/>
    <w:rsid w:val="009B3EF5"/>
    <w:rsid w:val="009B4F54"/>
    <w:rsid w:val="009B57C7"/>
    <w:rsid w:val="009B6EA4"/>
    <w:rsid w:val="009C424D"/>
    <w:rsid w:val="009E1C90"/>
    <w:rsid w:val="00A019C6"/>
    <w:rsid w:val="00A12639"/>
    <w:rsid w:val="00A12689"/>
    <w:rsid w:val="00A32B11"/>
    <w:rsid w:val="00A77C95"/>
    <w:rsid w:val="00A8042A"/>
    <w:rsid w:val="00AA1311"/>
    <w:rsid w:val="00AA1696"/>
    <w:rsid w:val="00AB2882"/>
    <w:rsid w:val="00AC7935"/>
    <w:rsid w:val="00AF1FE9"/>
    <w:rsid w:val="00AF6217"/>
    <w:rsid w:val="00AF7321"/>
    <w:rsid w:val="00AF7403"/>
    <w:rsid w:val="00B10ECB"/>
    <w:rsid w:val="00B14768"/>
    <w:rsid w:val="00B23487"/>
    <w:rsid w:val="00B34AF2"/>
    <w:rsid w:val="00B40E7C"/>
    <w:rsid w:val="00B41011"/>
    <w:rsid w:val="00B441E2"/>
    <w:rsid w:val="00B56B35"/>
    <w:rsid w:val="00B66744"/>
    <w:rsid w:val="00B8107E"/>
    <w:rsid w:val="00B84AA4"/>
    <w:rsid w:val="00BA7111"/>
    <w:rsid w:val="00BC45AE"/>
    <w:rsid w:val="00BC7E0A"/>
    <w:rsid w:val="00BD721B"/>
    <w:rsid w:val="00BD760D"/>
    <w:rsid w:val="00BE69F9"/>
    <w:rsid w:val="00C01991"/>
    <w:rsid w:val="00C0433A"/>
    <w:rsid w:val="00C12C01"/>
    <w:rsid w:val="00C146B9"/>
    <w:rsid w:val="00C34402"/>
    <w:rsid w:val="00C57497"/>
    <w:rsid w:val="00C6139B"/>
    <w:rsid w:val="00C61EBB"/>
    <w:rsid w:val="00C66ABA"/>
    <w:rsid w:val="00C67651"/>
    <w:rsid w:val="00C75C85"/>
    <w:rsid w:val="00C832B8"/>
    <w:rsid w:val="00C86572"/>
    <w:rsid w:val="00C87C8C"/>
    <w:rsid w:val="00C91659"/>
    <w:rsid w:val="00C91E04"/>
    <w:rsid w:val="00CB54AE"/>
    <w:rsid w:val="00CC4886"/>
    <w:rsid w:val="00CC6CB2"/>
    <w:rsid w:val="00CD1927"/>
    <w:rsid w:val="00CD634C"/>
    <w:rsid w:val="00CE5CA0"/>
    <w:rsid w:val="00CE6BE8"/>
    <w:rsid w:val="00CF5DF6"/>
    <w:rsid w:val="00D2018C"/>
    <w:rsid w:val="00D22DFD"/>
    <w:rsid w:val="00D349DF"/>
    <w:rsid w:val="00D37CAA"/>
    <w:rsid w:val="00D6261F"/>
    <w:rsid w:val="00D63276"/>
    <w:rsid w:val="00D70C26"/>
    <w:rsid w:val="00D876BC"/>
    <w:rsid w:val="00DA09FD"/>
    <w:rsid w:val="00DA2D59"/>
    <w:rsid w:val="00DA2FAA"/>
    <w:rsid w:val="00DC3E81"/>
    <w:rsid w:val="00DC7006"/>
    <w:rsid w:val="00DD2F7F"/>
    <w:rsid w:val="00DD3601"/>
    <w:rsid w:val="00DD3F13"/>
    <w:rsid w:val="00DE12CF"/>
    <w:rsid w:val="00DE361E"/>
    <w:rsid w:val="00DE3DF5"/>
    <w:rsid w:val="00DE5A73"/>
    <w:rsid w:val="00DE6BF7"/>
    <w:rsid w:val="00DF4762"/>
    <w:rsid w:val="00E02C16"/>
    <w:rsid w:val="00E13564"/>
    <w:rsid w:val="00E5212D"/>
    <w:rsid w:val="00E64F9B"/>
    <w:rsid w:val="00E651D8"/>
    <w:rsid w:val="00E722FB"/>
    <w:rsid w:val="00E800DC"/>
    <w:rsid w:val="00EB0F03"/>
    <w:rsid w:val="00EB779C"/>
    <w:rsid w:val="00EC36AC"/>
    <w:rsid w:val="00EC50F4"/>
    <w:rsid w:val="00EC5C37"/>
    <w:rsid w:val="00ED6424"/>
    <w:rsid w:val="00EE00B2"/>
    <w:rsid w:val="00EE0CB1"/>
    <w:rsid w:val="00EE1B22"/>
    <w:rsid w:val="00EF7CF6"/>
    <w:rsid w:val="00F1156E"/>
    <w:rsid w:val="00F2355E"/>
    <w:rsid w:val="00F30714"/>
    <w:rsid w:val="00F328D2"/>
    <w:rsid w:val="00F37815"/>
    <w:rsid w:val="00F41423"/>
    <w:rsid w:val="00F46829"/>
    <w:rsid w:val="00F726AE"/>
    <w:rsid w:val="00F76309"/>
    <w:rsid w:val="00F8284E"/>
    <w:rsid w:val="00F82B9C"/>
    <w:rsid w:val="00F9272E"/>
    <w:rsid w:val="00F9339E"/>
    <w:rsid w:val="00F9770E"/>
    <w:rsid w:val="00FA4267"/>
    <w:rsid w:val="00FB7C86"/>
    <w:rsid w:val="00FC3619"/>
    <w:rsid w:val="00FD0B3B"/>
    <w:rsid w:val="00FD6B37"/>
    <w:rsid w:val="00FD6E14"/>
    <w:rsid w:val="00FE4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BB9"/>
    <w:pPr>
      <w:tabs>
        <w:tab w:val="center" w:pos="4677"/>
        <w:tab w:val="right" w:pos="9355"/>
      </w:tabs>
    </w:pPr>
  </w:style>
  <w:style w:type="character" w:customStyle="1" w:styleId="a5">
    <w:name w:val="Верхний колонтитул Знак"/>
    <w:basedOn w:val="a0"/>
    <w:link w:val="a4"/>
    <w:uiPriority w:val="99"/>
    <w:rsid w:val="00077BB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077BB9"/>
    <w:pPr>
      <w:tabs>
        <w:tab w:val="center" w:pos="4677"/>
        <w:tab w:val="right" w:pos="9355"/>
      </w:tabs>
    </w:pPr>
  </w:style>
  <w:style w:type="character" w:customStyle="1" w:styleId="a7">
    <w:name w:val="Нижний колонтитул Знак"/>
    <w:basedOn w:val="a0"/>
    <w:link w:val="a6"/>
    <w:uiPriority w:val="99"/>
    <w:rsid w:val="00077BB9"/>
    <w:rPr>
      <w:rFonts w:ascii="Times New Roman" w:eastAsia="Times New Roman" w:hAnsi="Times New Roman" w:cs="Times New Roman"/>
      <w:sz w:val="24"/>
      <w:szCs w:val="24"/>
      <w:lang w:eastAsia="ar-SA"/>
    </w:rPr>
  </w:style>
  <w:style w:type="paragraph" w:customStyle="1" w:styleId="ConsNormal">
    <w:name w:val="ConsNormal"/>
    <w:rsid w:val="0031676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rsid w:val="008A5E06"/>
    <w:rPr>
      <w:color w:val="000080"/>
      <w:u w:val="single"/>
    </w:rPr>
  </w:style>
  <w:style w:type="paragraph" w:styleId="a9">
    <w:name w:val="Balloon Text"/>
    <w:basedOn w:val="a"/>
    <w:link w:val="aa"/>
    <w:uiPriority w:val="99"/>
    <w:semiHidden/>
    <w:unhideWhenUsed/>
    <w:rsid w:val="003B749E"/>
    <w:rPr>
      <w:rFonts w:ascii="Segoe UI" w:hAnsi="Segoe UI" w:cs="Segoe UI"/>
      <w:sz w:val="18"/>
      <w:szCs w:val="18"/>
    </w:rPr>
  </w:style>
  <w:style w:type="character" w:customStyle="1" w:styleId="aa">
    <w:name w:val="Текст выноски Знак"/>
    <w:basedOn w:val="a0"/>
    <w:link w:val="a9"/>
    <w:uiPriority w:val="99"/>
    <w:semiHidden/>
    <w:rsid w:val="003B749E"/>
    <w:rPr>
      <w:rFonts w:ascii="Segoe UI" w:eastAsia="Times New Roman" w:hAnsi="Segoe UI" w:cs="Segoe UI"/>
      <w:sz w:val="18"/>
      <w:szCs w:val="18"/>
      <w:lang w:eastAsia="ar-SA"/>
    </w:rPr>
  </w:style>
  <w:style w:type="paragraph" w:customStyle="1" w:styleId="paragraph">
    <w:name w:val="paragraph"/>
    <w:basedOn w:val="a"/>
    <w:rsid w:val="00553E92"/>
    <w:pPr>
      <w:suppressAutoHyphens w:val="0"/>
      <w:spacing w:before="100" w:beforeAutospacing="1" w:after="100" w:afterAutospacing="1"/>
    </w:pPr>
    <w:rPr>
      <w:lang w:eastAsia="ru-RU"/>
    </w:rPr>
  </w:style>
  <w:style w:type="paragraph" w:styleId="ab">
    <w:name w:val="Normal (Web)"/>
    <w:basedOn w:val="a"/>
    <w:uiPriority w:val="99"/>
    <w:unhideWhenUsed/>
    <w:rsid w:val="00553E92"/>
    <w:pPr>
      <w:suppressAutoHyphens w:val="0"/>
      <w:spacing w:before="100" w:beforeAutospacing="1" w:after="100" w:afterAutospacing="1"/>
    </w:pPr>
    <w:rPr>
      <w:lang w:eastAsia="ru-RU"/>
    </w:rPr>
  </w:style>
  <w:style w:type="paragraph" w:styleId="ac">
    <w:name w:val="List Paragraph"/>
    <w:basedOn w:val="a"/>
    <w:uiPriority w:val="34"/>
    <w:qFormat/>
    <w:rsid w:val="002F776E"/>
    <w:pPr>
      <w:ind w:left="720"/>
      <w:contextualSpacing/>
    </w:pPr>
  </w:style>
</w:styles>
</file>

<file path=word/webSettings.xml><?xml version="1.0" encoding="utf-8"?>
<w:webSettings xmlns:r="http://schemas.openxmlformats.org/officeDocument/2006/relationships" xmlns:w="http://schemas.openxmlformats.org/wordprocessingml/2006/main">
  <w:divs>
    <w:div w:id="314771835">
      <w:bodyDiv w:val="1"/>
      <w:marLeft w:val="0"/>
      <w:marRight w:val="0"/>
      <w:marTop w:val="0"/>
      <w:marBottom w:val="0"/>
      <w:divBdr>
        <w:top w:val="none" w:sz="0" w:space="0" w:color="auto"/>
        <w:left w:val="none" w:sz="0" w:space="0" w:color="auto"/>
        <w:bottom w:val="none" w:sz="0" w:space="0" w:color="auto"/>
        <w:right w:val="none" w:sz="0" w:space="0" w:color="auto"/>
      </w:divBdr>
    </w:div>
    <w:div w:id="1604874623">
      <w:bodyDiv w:val="1"/>
      <w:marLeft w:val="0"/>
      <w:marRight w:val="0"/>
      <w:marTop w:val="0"/>
      <w:marBottom w:val="0"/>
      <w:divBdr>
        <w:top w:val="none" w:sz="0" w:space="0" w:color="auto"/>
        <w:left w:val="none" w:sz="0" w:space="0" w:color="auto"/>
        <w:bottom w:val="none" w:sz="0" w:space="0" w:color="auto"/>
        <w:right w:val="none" w:sz="0" w:space="0" w:color="auto"/>
      </w:divBdr>
    </w:div>
    <w:div w:id="16874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5A1F92D6D5BABF39C615C1B36F848EAB27F8E9C281AAB6F6D10F28A1B5CI8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6328FAF1C1768CAD91948B0AE4669F74A7F5206D50F6F99438501931F717FDA736DA912B1EB66B605AA1CE4CC56FF0E576BF2350C5E85D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96328FAF1C1768CAD91948B0AE4669F75A1F92D6D5BABF39C615C1B36F848EAA07FD6902A19B66F6205A4DB5D9D60F0F968B93B4CC7EAD85CICL" TargetMode="External"/><Relationship Id="rId4" Type="http://schemas.openxmlformats.org/officeDocument/2006/relationships/settings" Target="settings.xm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B132-9351-4FAE-A707-972402A0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6885</Words>
  <Characters>39250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user</cp:lastModifiedBy>
  <cp:revision>10</cp:revision>
  <cp:lastPrinted>2020-08-20T12:49:00Z</cp:lastPrinted>
  <dcterms:created xsi:type="dcterms:W3CDTF">2023-09-14T15:05:00Z</dcterms:created>
  <dcterms:modified xsi:type="dcterms:W3CDTF">2025-06-10T17:00:00Z</dcterms:modified>
</cp:coreProperties>
</file>